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94CA" w14:textId="0DFC6B41" w:rsidR="007D636B" w:rsidRPr="00AE2993" w:rsidRDefault="007D636B" w:rsidP="007D636B">
      <w:pPr>
        <w:jc w:val="center"/>
        <w:rPr>
          <w:rFonts w:asciiTheme="minorHAnsi" w:hAnsiTheme="minorHAnsi" w:cstheme="minorHAnsi"/>
          <w:b/>
          <w:bCs/>
        </w:rPr>
      </w:pPr>
      <w:r w:rsidRPr="00AE2993">
        <w:rPr>
          <w:rFonts w:asciiTheme="minorHAnsi" w:hAnsiTheme="minorHAnsi" w:cstheme="minorHAnsi"/>
          <w:b/>
          <w:bCs/>
        </w:rPr>
        <w:t xml:space="preserve">Syllabus Statements </w:t>
      </w:r>
    </w:p>
    <w:p w14:paraId="670C1343" w14:textId="3CC6F4F5" w:rsidR="001E591C" w:rsidRPr="00AE2993" w:rsidRDefault="001E591C" w:rsidP="001E591C">
      <w:pPr>
        <w:rPr>
          <w:rFonts w:asciiTheme="minorHAnsi" w:hAnsiTheme="minorHAnsi" w:cstheme="minorHAnsi"/>
          <w:b/>
          <w:bCs/>
        </w:rPr>
      </w:pPr>
      <w:r w:rsidRPr="00AE2993">
        <w:rPr>
          <w:rFonts w:asciiTheme="minorHAnsi" w:hAnsiTheme="minorHAnsi" w:cstheme="minorHAnsi"/>
          <w:b/>
          <w:bCs/>
        </w:rPr>
        <w:t>I. Statement regarding online or remote delivery if the course must transition to a digital learning format (</w:t>
      </w:r>
      <w:r w:rsidRPr="00AE2993">
        <w:rPr>
          <w:rFonts w:asciiTheme="minorHAnsi" w:hAnsiTheme="minorHAnsi" w:cstheme="minorHAnsi"/>
          <w:b/>
          <w:bCs/>
          <w:highlight w:val="yellow"/>
        </w:rPr>
        <w:t>required</w:t>
      </w:r>
      <w:r w:rsidRPr="00AE2993">
        <w:rPr>
          <w:rFonts w:asciiTheme="minorHAnsi" w:hAnsiTheme="minorHAnsi" w:cstheme="minorHAnsi"/>
          <w:b/>
          <w:bCs/>
        </w:rPr>
        <w:t>)</w:t>
      </w:r>
      <w:r w:rsidR="00E470C3" w:rsidRPr="00AE2993">
        <w:rPr>
          <w:rFonts w:asciiTheme="minorHAnsi" w:hAnsiTheme="minorHAnsi" w:cstheme="minorHAnsi"/>
          <w:b/>
          <w:bCs/>
        </w:rPr>
        <w:t>:</w:t>
      </w:r>
    </w:p>
    <w:p w14:paraId="114C1821" w14:textId="4599D9C8" w:rsidR="00043BB5" w:rsidRPr="00AE2993" w:rsidRDefault="00043BB5" w:rsidP="00043BB5">
      <w:pPr>
        <w:spacing w:after="0" w:line="240" w:lineRule="auto"/>
        <w:rPr>
          <w:rFonts w:asciiTheme="minorHAnsi" w:eastAsia="Times New Roman" w:hAnsiTheme="minorHAnsi" w:cstheme="minorHAnsi"/>
          <w:color w:val="000000" w:themeColor="text1"/>
        </w:rPr>
      </w:pPr>
      <w:r w:rsidRPr="00AE2993">
        <w:rPr>
          <w:rFonts w:asciiTheme="minorHAnsi" w:eastAsia="Times New Roman" w:hAnsiTheme="minorHAnsi" w:cstheme="minorHAnsi"/>
          <w:color w:val="000000" w:themeColor="text1"/>
        </w:rPr>
        <w:t>Students must attend class and check email and Canvas regularly for any important updates from the course instructor and/or university administration</w:t>
      </w:r>
      <w:r w:rsidR="30E9FFA0" w:rsidRPr="00AE2993">
        <w:rPr>
          <w:rFonts w:asciiTheme="minorHAnsi" w:eastAsia="Times New Roman" w:hAnsiTheme="minorHAnsi" w:cstheme="minorHAnsi"/>
          <w:color w:val="000000" w:themeColor="text1"/>
        </w:rPr>
        <w:t xml:space="preserve"> in the event course delivery format needs to transition</w:t>
      </w:r>
      <w:r w:rsidRPr="00AE2993">
        <w:rPr>
          <w:rFonts w:asciiTheme="minorHAnsi" w:eastAsia="Times New Roman" w:hAnsiTheme="minorHAnsi" w:cstheme="minorHAnsi"/>
          <w:color w:val="000000" w:themeColor="text1"/>
        </w:rPr>
        <w:t xml:space="preserve">. </w:t>
      </w:r>
    </w:p>
    <w:p w14:paraId="7E1B0CF8" w14:textId="2EFEEE57" w:rsidR="00543992" w:rsidRPr="00AE2993" w:rsidRDefault="00543992" w:rsidP="00543992">
      <w:pPr>
        <w:rPr>
          <w:rFonts w:asciiTheme="minorHAnsi" w:hAnsiTheme="minorHAnsi" w:cstheme="minorHAnsi"/>
        </w:rPr>
      </w:pPr>
    </w:p>
    <w:p w14:paraId="6ECD86AB" w14:textId="408418D0" w:rsidR="00543992" w:rsidRPr="00AE2993" w:rsidRDefault="0029247E" w:rsidP="00543992">
      <w:pPr>
        <w:rPr>
          <w:rFonts w:asciiTheme="minorHAnsi" w:hAnsiTheme="minorHAnsi" w:cstheme="minorHAnsi"/>
          <w:b/>
          <w:bCs/>
        </w:rPr>
      </w:pPr>
      <w:r w:rsidRPr="00AE2993">
        <w:rPr>
          <w:rFonts w:asciiTheme="minorHAnsi" w:hAnsiTheme="minorHAnsi" w:cstheme="minorHAnsi"/>
          <w:b/>
          <w:bCs/>
        </w:rPr>
        <w:t>I</w:t>
      </w:r>
      <w:r w:rsidR="00324C0F" w:rsidRPr="00AE2993">
        <w:rPr>
          <w:rFonts w:asciiTheme="minorHAnsi" w:hAnsiTheme="minorHAnsi" w:cstheme="minorHAnsi"/>
          <w:b/>
          <w:bCs/>
        </w:rPr>
        <w:t>I</w:t>
      </w:r>
      <w:r w:rsidR="00A4756B" w:rsidRPr="00AE2993">
        <w:rPr>
          <w:rFonts w:asciiTheme="minorHAnsi" w:hAnsiTheme="minorHAnsi" w:cstheme="minorHAnsi"/>
          <w:b/>
          <w:bCs/>
        </w:rPr>
        <w:t xml:space="preserve">. </w:t>
      </w:r>
      <w:r w:rsidR="00543992" w:rsidRPr="00AE2993">
        <w:rPr>
          <w:rFonts w:asciiTheme="minorHAnsi" w:hAnsiTheme="minorHAnsi" w:cstheme="minorHAnsi"/>
          <w:b/>
          <w:bCs/>
        </w:rPr>
        <w:t>Technology needs</w:t>
      </w:r>
      <w:r w:rsidR="00A4756B" w:rsidRPr="00AE2993">
        <w:rPr>
          <w:rFonts w:asciiTheme="minorHAnsi" w:hAnsiTheme="minorHAnsi" w:cstheme="minorHAnsi"/>
          <w:b/>
          <w:bCs/>
        </w:rPr>
        <w:t xml:space="preserve"> (</w:t>
      </w:r>
      <w:r w:rsidR="00A4756B" w:rsidRPr="00AE2993">
        <w:rPr>
          <w:rFonts w:asciiTheme="minorHAnsi" w:hAnsiTheme="minorHAnsi" w:cstheme="minorHAnsi"/>
          <w:b/>
          <w:bCs/>
          <w:highlight w:val="yellow"/>
        </w:rPr>
        <w:t>required</w:t>
      </w:r>
      <w:r w:rsidR="00E839A4" w:rsidRPr="00AE2993">
        <w:rPr>
          <w:rFonts w:asciiTheme="minorHAnsi" w:hAnsiTheme="minorHAnsi" w:cstheme="minorHAnsi"/>
          <w:b/>
          <w:bCs/>
          <w:color w:val="000000" w:themeColor="text1"/>
          <w:highlight w:val="yellow"/>
        </w:rPr>
        <w:t>, but may be expanded for specific disciplinary needs</w:t>
      </w:r>
      <w:r w:rsidR="00A4756B" w:rsidRPr="00AE2993">
        <w:rPr>
          <w:rFonts w:asciiTheme="minorHAnsi" w:hAnsiTheme="minorHAnsi" w:cstheme="minorHAnsi"/>
          <w:b/>
          <w:bCs/>
        </w:rPr>
        <w:t>)</w:t>
      </w:r>
      <w:r w:rsidR="00FF2E59" w:rsidRPr="00AE2993">
        <w:rPr>
          <w:rFonts w:asciiTheme="minorHAnsi" w:hAnsiTheme="minorHAnsi" w:cstheme="minorHAnsi"/>
          <w:b/>
          <w:bCs/>
        </w:rPr>
        <w:t>:</w:t>
      </w:r>
    </w:p>
    <w:p w14:paraId="2E8CD989" w14:textId="77777777" w:rsidR="00422A98" w:rsidRPr="00AE2993" w:rsidRDefault="00422A98" w:rsidP="00422A98">
      <w:pPr>
        <w:rPr>
          <w:rFonts w:asciiTheme="minorHAnsi" w:hAnsiTheme="minorHAnsi" w:cstheme="minorHAnsi"/>
        </w:rPr>
      </w:pPr>
      <w:r w:rsidRPr="00AE2993">
        <w:rPr>
          <w:rFonts w:asciiTheme="minorHAnsi" w:hAnsiTheme="minorHAnsi" w:cstheme="minorHAnsi"/>
        </w:rPr>
        <w:t>Because of the possibility of a student needing to participate in the course virtually at some point during the semester, all students should have the following technology available to them:</w:t>
      </w:r>
    </w:p>
    <w:p w14:paraId="6C82393B" w14:textId="77777777" w:rsidR="00422A98" w:rsidRPr="00AE2993" w:rsidRDefault="00422A98" w:rsidP="00422A98">
      <w:pPr>
        <w:numPr>
          <w:ilvl w:val="0"/>
          <w:numId w:val="7"/>
        </w:numPr>
        <w:rPr>
          <w:rFonts w:asciiTheme="minorHAnsi" w:hAnsiTheme="minorHAnsi" w:cstheme="minorHAnsi"/>
        </w:rPr>
      </w:pPr>
      <w:r w:rsidRPr="00AE2993">
        <w:rPr>
          <w:rFonts w:asciiTheme="minorHAnsi" w:hAnsiTheme="minorHAnsi" w:cstheme="minorHAnsi"/>
        </w:rPr>
        <w:t xml:space="preserve">A Windows 10 or Macintosh desktop or laptop computer; although Chromebooks and mobile devices </w:t>
      </w:r>
      <w:proofErr w:type="gramStart"/>
      <w:r w:rsidRPr="00AE2993">
        <w:rPr>
          <w:rFonts w:asciiTheme="minorHAnsi" w:hAnsiTheme="minorHAnsi" w:cstheme="minorHAnsi"/>
        </w:rPr>
        <w:t>are capable of accessing</w:t>
      </w:r>
      <w:proofErr w:type="gramEnd"/>
      <w:r w:rsidRPr="00AE2993">
        <w:rPr>
          <w:rFonts w:asciiTheme="minorHAnsi" w:hAnsiTheme="minorHAnsi" w:cstheme="minorHAnsi"/>
        </w:rPr>
        <w:t xml:space="preserve"> the Canvas learning management system, they may not be compatible with certain third-party software.</w:t>
      </w:r>
    </w:p>
    <w:p w14:paraId="5ADA6BD1" w14:textId="5076F451" w:rsidR="00422A98" w:rsidRPr="00AE2993" w:rsidRDefault="00422A98" w:rsidP="00422A98">
      <w:pPr>
        <w:numPr>
          <w:ilvl w:val="0"/>
          <w:numId w:val="7"/>
        </w:numPr>
        <w:rPr>
          <w:rFonts w:asciiTheme="minorHAnsi" w:hAnsiTheme="minorHAnsi" w:cstheme="minorHAnsi"/>
        </w:rPr>
      </w:pPr>
      <w:r w:rsidRPr="00AE2993">
        <w:rPr>
          <w:rFonts w:asciiTheme="minorHAnsi" w:hAnsiTheme="minorHAnsi" w:cstheme="minorHAnsi"/>
        </w:rPr>
        <w:t xml:space="preserve">A web cam (built </w:t>
      </w:r>
      <w:r w:rsidR="0060102C" w:rsidRPr="00AE2993">
        <w:rPr>
          <w:rFonts w:asciiTheme="minorHAnsi" w:hAnsiTheme="minorHAnsi" w:cstheme="minorHAnsi"/>
        </w:rPr>
        <w:t>into</w:t>
      </w:r>
      <w:r w:rsidRPr="00AE2993">
        <w:rPr>
          <w:rFonts w:asciiTheme="minorHAnsi" w:hAnsiTheme="minorHAnsi" w:cstheme="minorHAnsi"/>
        </w:rPr>
        <w:t xml:space="preserve"> most modern laptops)</w:t>
      </w:r>
    </w:p>
    <w:p w14:paraId="0867139C" w14:textId="10CF9A87" w:rsidR="00422A98" w:rsidRPr="00AE2993" w:rsidRDefault="00422A98" w:rsidP="00422A98">
      <w:pPr>
        <w:numPr>
          <w:ilvl w:val="0"/>
          <w:numId w:val="7"/>
        </w:numPr>
        <w:rPr>
          <w:rFonts w:asciiTheme="minorHAnsi" w:hAnsiTheme="minorHAnsi" w:cstheme="minorHAnsi"/>
        </w:rPr>
      </w:pPr>
      <w:r w:rsidRPr="00AE2993">
        <w:rPr>
          <w:rFonts w:asciiTheme="minorHAnsi" w:hAnsiTheme="minorHAnsi" w:cstheme="minorHAnsi"/>
        </w:rPr>
        <w:t xml:space="preserve">A microphone and speakers, headphones, or earbuds (also built </w:t>
      </w:r>
      <w:r w:rsidR="00E470C3" w:rsidRPr="00AE2993">
        <w:rPr>
          <w:rFonts w:asciiTheme="minorHAnsi" w:hAnsiTheme="minorHAnsi" w:cstheme="minorHAnsi"/>
        </w:rPr>
        <w:t>into</w:t>
      </w:r>
      <w:r w:rsidRPr="00AE2993">
        <w:rPr>
          <w:rFonts w:asciiTheme="minorHAnsi" w:hAnsiTheme="minorHAnsi" w:cstheme="minorHAnsi"/>
        </w:rPr>
        <w:t xml:space="preserve"> most modern laptops)</w:t>
      </w:r>
    </w:p>
    <w:p w14:paraId="7568039D" w14:textId="77777777" w:rsidR="00422A98" w:rsidRPr="00AE2993" w:rsidRDefault="00422A98" w:rsidP="00422A98">
      <w:pPr>
        <w:numPr>
          <w:ilvl w:val="0"/>
          <w:numId w:val="7"/>
        </w:numPr>
        <w:rPr>
          <w:rFonts w:asciiTheme="minorHAnsi" w:hAnsiTheme="minorHAnsi" w:cstheme="minorHAnsi"/>
        </w:rPr>
      </w:pPr>
      <w:r w:rsidRPr="00AE2993">
        <w:rPr>
          <w:rFonts w:asciiTheme="minorHAnsi" w:hAnsiTheme="minorHAnsi" w:cstheme="minorHAnsi"/>
        </w:rPr>
        <w:t>The most recent version of the Chrome or Firefox Web browser; the Safari browser can be particularly problematic when accessing online courses.</w:t>
      </w:r>
    </w:p>
    <w:p w14:paraId="1A0DC19D" w14:textId="6F66564D" w:rsidR="00DB5D1E" w:rsidRPr="00AE2993" w:rsidRDefault="00422A98" w:rsidP="000E229A">
      <w:pPr>
        <w:numPr>
          <w:ilvl w:val="0"/>
          <w:numId w:val="7"/>
        </w:numPr>
        <w:rPr>
          <w:rFonts w:asciiTheme="minorHAnsi" w:hAnsiTheme="minorHAnsi" w:cstheme="minorHAnsi"/>
          <w:b/>
          <w:bCs/>
        </w:rPr>
      </w:pPr>
      <w:r w:rsidRPr="00AE2993">
        <w:rPr>
          <w:rFonts w:asciiTheme="minorHAnsi" w:hAnsiTheme="minorHAnsi" w:cstheme="minorHAnsi"/>
        </w:rPr>
        <w:t>A stable Internet connection capable of at least 2 Mbps upstream and 5 Mbps downstream. Students may test the speed of their connection at </w:t>
      </w:r>
      <w:hyperlink r:id="rId5" w:tooltip="http://speedtest.net" w:history="1">
        <w:r w:rsidRPr="00AE2993">
          <w:rPr>
            <w:rStyle w:val="Hyperlink"/>
            <w:rFonts w:asciiTheme="minorHAnsi" w:hAnsiTheme="minorHAnsi" w:cstheme="minorHAnsi"/>
          </w:rPr>
          <w:t>http://speedtest.net</w:t>
        </w:r>
      </w:hyperlink>
    </w:p>
    <w:p w14:paraId="1815D349" w14:textId="175FD149" w:rsidR="00543992" w:rsidRPr="00AE2993" w:rsidRDefault="00324C0F" w:rsidP="00543992">
      <w:pPr>
        <w:rPr>
          <w:rFonts w:asciiTheme="minorHAnsi" w:hAnsiTheme="minorHAnsi" w:cstheme="minorHAnsi"/>
          <w:b/>
          <w:bCs/>
        </w:rPr>
      </w:pPr>
      <w:r w:rsidRPr="00AE2993">
        <w:rPr>
          <w:rFonts w:asciiTheme="minorHAnsi" w:hAnsiTheme="minorHAnsi" w:cstheme="minorHAnsi"/>
          <w:b/>
          <w:bCs/>
        </w:rPr>
        <w:t>I</w:t>
      </w:r>
      <w:r w:rsidR="00AE2993" w:rsidRPr="00AE2993">
        <w:rPr>
          <w:rFonts w:asciiTheme="minorHAnsi" w:hAnsiTheme="minorHAnsi" w:cstheme="minorHAnsi"/>
          <w:b/>
          <w:bCs/>
        </w:rPr>
        <w:t>II</w:t>
      </w:r>
      <w:r w:rsidR="00A4756B" w:rsidRPr="00AE2993">
        <w:rPr>
          <w:rFonts w:asciiTheme="minorHAnsi" w:hAnsiTheme="minorHAnsi" w:cstheme="minorHAnsi"/>
          <w:b/>
          <w:bCs/>
        </w:rPr>
        <w:t xml:space="preserve">. </w:t>
      </w:r>
      <w:r w:rsidR="00543992" w:rsidRPr="00AE2993">
        <w:rPr>
          <w:rFonts w:asciiTheme="minorHAnsi" w:hAnsiTheme="minorHAnsi" w:cstheme="minorHAnsi"/>
          <w:b/>
          <w:bCs/>
        </w:rPr>
        <w:t>Emergency Readiness</w:t>
      </w:r>
      <w:r w:rsidR="00A4756B" w:rsidRPr="00AE2993">
        <w:rPr>
          <w:rFonts w:asciiTheme="minorHAnsi" w:hAnsiTheme="minorHAnsi" w:cstheme="minorHAnsi"/>
          <w:b/>
          <w:bCs/>
        </w:rPr>
        <w:t xml:space="preserve"> (</w:t>
      </w:r>
      <w:r w:rsidR="00A4756B" w:rsidRPr="00AE2993">
        <w:rPr>
          <w:rFonts w:asciiTheme="minorHAnsi" w:hAnsiTheme="minorHAnsi" w:cstheme="minorHAnsi"/>
          <w:b/>
          <w:bCs/>
          <w:highlight w:val="yellow"/>
        </w:rPr>
        <w:t>required</w:t>
      </w:r>
      <w:r w:rsidR="00A4756B" w:rsidRPr="00AE2993">
        <w:rPr>
          <w:rFonts w:asciiTheme="minorHAnsi" w:hAnsiTheme="minorHAnsi" w:cstheme="minorHAnsi"/>
          <w:b/>
          <w:bCs/>
        </w:rPr>
        <w:t>)</w:t>
      </w:r>
      <w:r w:rsidR="00FF2E59" w:rsidRPr="00AE2993">
        <w:rPr>
          <w:rFonts w:asciiTheme="minorHAnsi" w:hAnsiTheme="minorHAnsi" w:cstheme="minorHAnsi"/>
          <w:b/>
          <w:bCs/>
        </w:rPr>
        <w:t>:</w:t>
      </w:r>
      <w:r w:rsidR="00E470C3" w:rsidRPr="00AE2993">
        <w:rPr>
          <w:rFonts w:asciiTheme="minorHAnsi" w:hAnsiTheme="minorHAnsi" w:cstheme="minorHAnsi"/>
          <w:b/>
          <w:bCs/>
        </w:rPr>
        <w:t xml:space="preserve"> </w:t>
      </w:r>
    </w:p>
    <w:p w14:paraId="6C23796C" w14:textId="030175FA" w:rsidR="00543992" w:rsidRPr="00AE2993" w:rsidRDefault="00543992" w:rsidP="00543992">
      <w:pPr>
        <w:rPr>
          <w:rFonts w:asciiTheme="minorHAnsi" w:hAnsiTheme="minorHAnsi" w:cstheme="minorHAnsi"/>
        </w:rPr>
      </w:pPr>
      <w:r w:rsidRPr="00AE2993">
        <w:rPr>
          <w:rFonts w:asciiTheme="minorHAnsi" w:hAnsiTheme="minorHAnsi" w:cstheme="minorHAnsi"/>
        </w:rPr>
        <w:t xml:space="preserve">RAVE is the primary method of communication used by Samford University during a campus emergency. If you have not registered for RAVE alerts, please use the link provided below and go to the My Contact Information box on your Portal homepage to update your RAVE Emergency Alert Information. </w:t>
      </w:r>
      <w:hyperlink r:id="rId6" w:history="1">
        <w:r w:rsidRPr="00AE2993">
          <w:rPr>
            <w:rStyle w:val="Hyperlink"/>
            <w:rFonts w:asciiTheme="minorHAnsi" w:hAnsiTheme="minorHAnsi" w:cstheme="minorHAnsi"/>
          </w:rPr>
          <w:t>https://connect.samford.edu/group/mycampus/student</w:t>
        </w:r>
      </w:hyperlink>
      <w:r w:rsidRPr="00AE2993">
        <w:rPr>
          <w:rFonts w:asciiTheme="minorHAnsi" w:hAnsiTheme="minorHAnsi" w:cstheme="minorHAnsi"/>
        </w:rPr>
        <w:t xml:space="preserve"> </w:t>
      </w:r>
    </w:p>
    <w:p w14:paraId="27F60CC3" w14:textId="6F6AF3B9" w:rsidR="00543992" w:rsidRPr="00AE2993" w:rsidRDefault="00543992" w:rsidP="00543992">
      <w:pPr>
        <w:rPr>
          <w:rFonts w:asciiTheme="minorHAnsi" w:hAnsiTheme="minorHAnsi" w:cstheme="minorHAnsi"/>
        </w:rPr>
      </w:pPr>
      <w:r w:rsidRPr="00AE2993">
        <w:rPr>
          <w:rFonts w:asciiTheme="minorHAnsi" w:hAnsiTheme="minorHAnsi" w:cstheme="minorHAnsi"/>
        </w:rPr>
        <w:t xml:space="preserve">Samford University utilizes Alert Samford for desktop, laptop, tablet, and mobile devices to provide students with information, procedures, and links about what to do in the event of a variety of emergency situations that could occur on our campus. If you do not already have the Alert Samford app on your mobile device, laptop, desktop, or tablet, please click on this link </w:t>
      </w:r>
      <w:hyperlink r:id="rId7" w:history="1">
        <w:r w:rsidRPr="00AE2993">
          <w:rPr>
            <w:rStyle w:val="Hyperlink"/>
            <w:rFonts w:asciiTheme="minorHAnsi" w:hAnsiTheme="minorHAnsi" w:cstheme="minorHAnsi"/>
          </w:rPr>
          <w:t>https://connect.samford.edu/group/mycampus/student</w:t>
        </w:r>
      </w:hyperlink>
      <w:r w:rsidRPr="00AE2993">
        <w:rPr>
          <w:rFonts w:asciiTheme="minorHAnsi" w:hAnsiTheme="minorHAnsi" w:cstheme="minorHAnsi"/>
        </w:rPr>
        <w:t xml:space="preserve"> and go to the Emergency Information box on your Portal homepage for instructions on downloading the App. Once you have downloaded the App, please take time to review the information provided, it is important that you know what to do in the case of a campus emergency.</w:t>
      </w:r>
    </w:p>
    <w:p w14:paraId="7B84319F" w14:textId="51ECAEAB" w:rsidR="00543992" w:rsidRPr="00AE2993" w:rsidRDefault="00AE2993" w:rsidP="00543992">
      <w:pPr>
        <w:rPr>
          <w:rFonts w:asciiTheme="minorHAnsi" w:hAnsiTheme="minorHAnsi" w:cstheme="minorHAnsi"/>
          <w:b/>
          <w:bCs/>
        </w:rPr>
      </w:pPr>
      <w:r w:rsidRPr="00AE2993">
        <w:rPr>
          <w:rFonts w:asciiTheme="minorHAnsi" w:hAnsiTheme="minorHAnsi" w:cstheme="minorHAnsi"/>
          <w:b/>
          <w:bCs/>
        </w:rPr>
        <w:t>I</w:t>
      </w:r>
      <w:r w:rsidR="00A4756B" w:rsidRPr="00AE2993">
        <w:rPr>
          <w:rFonts w:asciiTheme="minorHAnsi" w:hAnsiTheme="minorHAnsi" w:cstheme="minorHAnsi"/>
          <w:b/>
          <w:bCs/>
        </w:rPr>
        <w:t xml:space="preserve">V. </w:t>
      </w:r>
      <w:r w:rsidR="00543992" w:rsidRPr="00AE2993">
        <w:rPr>
          <w:rFonts w:asciiTheme="minorHAnsi" w:hAnsiTheme="minorHAnsi" w:cstheme="minorHAnsi"/>
          <w:b/>
          <w:bCs/>
        </w:rPr>
        <w:t>Americans with Disabilities Act</w:t>
      </w:r>
      <w:r w:rsidR="00A4756B" w:rsidRPr="00AE2993">
        <w:rPr>
          <w:rFonts w:asciiTheme="minorHAnsi" w:hAnsiTheme="minorHAnsi" w:cstheme="minorHAnsi"/>
          <w:b/>
          <w:bCs/>
        </w:rPr>
        <w:t xml:space="preserve"> (</w:t>
      </w:r>
      <w:r w:rsidR="00A4756B" w:rsidRPr="00AE2993">
        <w:rPr>
          <w:rFonts w:asciiTheme="minorHAnsi" w:hAnsiTheme="minorHAnsi" w:cstheme="minorHAnsi"/>
          <w:b/>
          <w:bCs/>
          <w:highlight w:val="yellow"/>
        </w:rPr>
        <w:t>required</w:t>
      </w:r>
      <w:r w:rsidR="00A4756B" w:rsidRPr="00AE2993">
        <w:rPr>
          <w:rFonts w:asciiTheme="minorHAnsi" w:hAnsiTheme="minorHAnsi" w:cstheme="minorHAnsi"/>
          <w:b/>
          <w:bCs/>
        </w:rPr>
        <w:t>)</w:t>
      </w:r>
      <w:r w:rsidR="00FF2E59" w:rsidRPr="00AE2993">
        <w:rPr>
          <w:rFonts w:asciiTheme="minorHAnsi" w:hAnsiTheme="minorHAnsi" w:cstheme="minorHAnsi"/>
          <w:b/>
          <w:bCs/>
        </w:rPr>
        <w:t>:</w:t>
      </w:r>
    </w:p>
    <w:p w14:paraId="46D2D913" w14:textId="77777777" w:rsidR="00AE2993" w:rsidRPr="00AE2993" w:rsidRDefault="00AE2993" w:rsidP="00543992">
      <w:pPr>
        <w:rPr>
          <w:rStyle w:val="s1"/>
          <w:rFonts w:asciiTheme="minorHAnsi" w:hAnsiTheme="minorHAnsi" w:cstheme="minorHAnsi"/>
          <w:color w:val="191919"/>
        </w:rPr>
      </w:pPr>
      <w:r w:rsidRPr="00AE2993">
        <w:rPr>
          <w:rStyle w:val="s1"/>
          <w:rFonts w:asciiTheme="minorHAnsi" w:hAnsiTheme="minorHAnsi" w:cstheme="minorHAnsi"/>
          <w:color w:val="191919"/>
        </w:rPr>
        <w:t>Students with disabilities or chronic health conditions who wish to request accommodations under ADA must register with the Office of Accessibility and Accommodations (OAA)</w:t>
      </w:r>
      <w:r w:rsidRPr="00AE2993">
        <w:rPr>
          <w:rStyle w:val="s2"/>
          <w:rFonts w:asciiTheme="minorHAnsi" w:hAnsiTheme="minorHAnsi" w:cstheme="minorHAnsi"/>
          <w:color w:val="0B61CD"/>
        </w:rPr>
        <w:t>.</w:t>
      </w:r>
      <w:r w:rsidRPr="00AE2993">
        <w:rPr>
          <w:rStyle w:val="apple-converted-space"/>
          <w:rFonts w:asciiTheme="minorHAnsi" w:hAnsiTheme="minorHAnsi" w:cstheme="minorHAnsi"/>
          <w:color w:val="0B61CD"/>
        </w:rPr>
        <w:t> </w:t>
      </w:r>
      <w:r w:rsidRPr="00AE2993">
        <w:rPr>
          <w:rStyle w:val="s1"/>
          <w:rFonts w:asciiTheme="minorHAnsi" w:hAnsiTheme="minorHAnsi" w:cstheme="minorHAnsi"/>
          <w:color w:val="191919"/>
        </w:rPr>
        <w:t xml:space="preserve">Students are responsible for sending me an official notification of their accommodations through the OAA online portal and confirming in advance how accommodations will be applied in this class. Accommodations may not be applied retroactively and should not alter fundamental course outcomes. If you need assistance </w:t>
      </w:r>
      <w:r w:rsidRPr="00AE2993">
        <w:rPr>
          <w:rStyle w:val="s1"/>
          <w:rFonts w:asciiTheme="minorHAnsi" w:hAnsiTheme="minorHAnsi" w:cstheme="minorHAnsi"/>
          <w:color w:val="191919"/>
        </w:rPr>
        <w:lastRenderedPageBreak/>
        <w:t>requesting or using accommodations, please reach out to</w:t>
      </w:r>
      <w:r w:rsidRPr="00AE2993">
        <w:rPr>
          <w:rStyle w:val="apple-converted-space"/>
          <w:rFonts w:asciiTheme="minorHAnsi" w:hAnsiTheme="minorHAnsi" w:cstheme="minorHAnsi"/>
          <w:color w:val="191919"/>
        </w:rPr>
        <w:t> </w:t>
      </w:r>
      <w:hyperlink r:id="rId8" w:tooltip="mailto:access@samford.edu" w:history="1">
        <w:r w:rsidRPr="00AE2993">
          <w:rPr>
            <w:rStyle w:val="s3"/>
            <w:rFonts w:asciiTheme="minorHAnsi" w:hAnsiTheme="minorHAnsi" w:cstheme="minorHAnsi"/>
            <w:color w:val="094FD1"/>
            <w:u w:val="single"/>
          </w:rPr>
          <w:t>access@samford.edu</w:t>
        </w:r>
      </w:hyperlink>
      <w:r w:rsidRPr="00AE2993">
        <w:rPr>
          <w:rStyle w:val="apple-converted-space"/>
          <w:rFonts w:asciiTheme="minorHAnsi" w:hAnsiTheme="minorHAnsi" w:cstheme="minorHAnsi"/>
          <w:color w:val="191919"/>
        </w:rPr>
        <w:t> </w:t>
      </w:r>
      <w:r w:rsidRPr="00AE2993">
        <w:rPr>
          <w:rStyle w:val="s1"/>
          <w:rFonts w:asciiTheme="minorHAnsi" w:hAnsiTheme="minorHAnsi" w:cstheme="minorHAnsi"/>
          <w:color w:val="191919"/>
        </w:rPr>
        <w:t>or visit</w:t>
      </w:r>
      <w:r w:rsidRPr="00AE2993">
        <w:rPr>
          <w:rStyle w:val="apple-converted-space"/>
          <w:rFonts w:asciiTheme="minorHAnsi" w:hAnsiTheme="minorHAnsi" w:cstheme="minorHAnsi"/>
          <w:color w:val="191919"/>
        </w:rPr>
        <w:t> </w:t>
      </w:r>
      <w:hyperlink r:id="rId9" w:tooltip="http://www.samford.edu/dr" w:history="1">
        <w:r w:rsidRPr="00AE2993">
          <w:rPr>
            <w:rStyle w:val="s3"/>
            <w:rFonts w:asciiTheme="minorHAnsi" w:hAnsiTheme="minorHAnsi" w:cstheme="minorHAnsi"/>
            <w:color w:val="094FD1"/>
            <w:u w:val="single"/>
          </w:rPr>
          <w:t>www.samford.edu/dr</w:t>
        </w:r>
      </w:hyperlink>
      <w:r w:rsidRPr="00AE2993">
        <w:rPr>
          <w:rStyle w:val="apple-converted-space"/>
          <w:rFonts w:asciiTheme="minorHAnsi" w:hAnsiTheme="minorHAnsi" w:cstheme="minorHAnsi"/>
          <w:color w:val="191919"/>
        </w:rPr>
        <w:t> </w:t>
      </w:r>
      <w:r w:rsidRPr="00AE2993">
        <w:rPr>
          <w:rStyle w:val="s1"/>
          <w:rFonts w:asciiTheme="minorHAnsi" w:hAnsiTheme="minorHAnsi" w:cstheme="minorHAnsi"/>
          <w:color w:val="191919"/>
        </w:rPr>
        <w:t xml:space="preserve">for more information. The office </w:t>
      </w:r>
      <w:proofErr w:type="gramStart"/>
      <w:r w:rsidRPr="00AE2993">
        <w:rPr>
          <w:rStyle w:val="s1"/>
          <w:rFonts w:asciiTheme="minorHAnsi" w:hAnsiTheme="minorHAnsi" w:cstheme="minorHAnsi"/>
          <w:color w:val="191919"/>
        </w:rPr>
        <w:t>is located in</w:t>
      </w:r>
      <w:proofErr w:type="gramEnd"/>
      <w:r w:rsidRPr="00AE2993">
        <w:rPr>
          <w:rStyle w:val="s1"/>
          <w:rFonts w:asciiTheme="minorHAnsi" w:hAnsiTheme="minorHAnsi" w:cstheme="minorHAnsi"/>
          <w:color w:val="191919"/>
        </w:rPr>
        <w:t xml:space="preserve"> DBH 203.</w:t>
      </w:r>
    </w:p>
    <w:p w14:paraId="5D59F2B6" w14:textId="10E1F078" w:rsidR="00543992" w:rsidRPr="00AE2993" w:rsidRDefault="00A4756B" w:rsidP="00543992">
      <w:pPr>
        <w:rPr>
          <w:rFonts w:asciiTheme="minorHAnsi" w:hAnsiTheme="minorHAnsi" w:cstheme="minorHAnsi"/>
          <w:b/>
          <w:bCs/>
        </w:rPr>
      </w:pPr>
      <w:r w:rsidRPr="00AE2993">
        <w:rPr>
          <w:rFonts w:asciiTheme="minorHAnsi" w:hAnsiTheme="minorHAnsi" w:cstheme="minorHAnsi"/>
          <w:b/>
          <w:bCs/>
        </w:rPr>
        <w:t xml:space="preserve">V.  </w:t>
      </w:r>
      <w:r w:rsidR="00543992" w:rsidRPr="00AE2993">
        <w:rPr>
          <w:rFonts w:asciiTheme="minorHAnsi" w:hAnsiTheme="minorHAnsi" w:cstheme="minorHAnsi"/>
          <w:b/>
          <w:bCs/>
        </w:rPr>
        <w:t>Title IX</w:t>
      </w:r>
      <w:r w:rsidRPr="00AE2993">
        <w:rPr>
          <w:rFonts w:asciiTheme="minorHAnsi" w:hAnsiTheme="minorHAnsi" w:cstheme="minorHAnsi"/>
          <w:b/>
          <w:bCs/>
        </w:rPr>
        <w:t xml:space="preserve"> (</w:t>
      </w:r>
      <w:r w:rsidRPr="00AE2993">
        <w:rPr>
          <w:rFonts w:asciiTheme="minorHAnsi" w:hAnsiTheme="minorHAnsi" w:cstheme="minorHAnsi"/>
          <w:b/>
          <w:bCs/>
          <w:highlight w:val="yellow"/>
        </w:rPr>
        <w:t>required</w:t>
      </w:r>
      <w:r w:rsidRPr="00AE2993">
        <w:rPr>
          <w:rFonts w:asciiTheme="minorHAnsi" w:hAnsiTheme="minorHAnsi" w:cstheme="minorHAnsi"/>
          <w:b/>
          <w:bCs/>
        </w:rPr>
        <w:t>)</w:t>
      </w:r>
      <w:r w:rsidR="00FF2E59" w:rsidRPr="00AE2993">
        <w:rPr>
          <w:rFonts w:asciiTheme="minorHAnsi" w:hAnsiTheme="minorHAnsi" w:cstheme="minorHAnsi"/>
          <w:b/>
          <w:bCs/>
        </w:rPr>
        <w:t>:</w:t>
      </w:r>
    </w:p>
    <w:p w14:paraId="0DD54551" w14:textId="7338F5A4" w:rsidR="00D13F20" w:rsidRPr="00AE2993" w:rsidRDefault="00D13F20" w:rsidP="00D13F20">
      <w:pPr>
        <w:rPr>
          <w:rFonts w:asciiTheme="minorHAnsi" w:hAnsiTheme="minorHAnsi" w:cstheme="minorHAnsi"/>
          <w:color w:val="000000"/>
        </w:rPr>
      </w:pPr>
      <w:r w:rsidRPr="00AE2993">
        <w:rPr>
          <w:rFonts w:asciiTheme="minorHAnsi" w:hAnsiTheme="minorHAnsi" w:cstheme="minorHAnsi"/>
          <w:color w:val="000000"/>
        </w:rPr>
        <w:t>Samford University and its faculty are committed to creating and maintaining a safe learning environment for all students and the entire University community.  If you or someone you know has experienced sexual harassment, sexual assault, relationship violence, stalking, or discrimination based on sex or gender, please know that help and support are available.  Samford University strongly encourages all community members to report incidents of sexual misconduct to the Title IX Office.  You may contact the Title IX Office at 205-726-2764 or</w:t>
      </w:r>
      <w:r w:rsidRPr="00AE2993">
        <w:rPr>
          <w:rStyle w:val="apple-converted-space"/>
          <w:rFonts w:asciiTheme="minorHAnsi" w:hAnsiTheme="minorHAnsi" w:cstheme="minorHAnsi"/>
          <w:color w:val="000000"/>
        </w:rPr>
        <w:t> </w:t>
      </w:r>
      <w:hyperlink r:id="rId10" w:tooltip="mailto:titleix@samford.edu" w:history="1">
        <w:r w:rsidRPr="00AE2993">
          <w:rPr>
            <w:rStyle w:val="Hyperlink"/>
            <w:rFonts w:asciiTheme="minorHAnsi" w:hAnsiTheme="minorHAnsi" w:cstheme="minorHAnsi"/>
            <w:color w:val="1FA774"/>
          </w:rPr>
          <w:t>titleix@samford.edu</w:t>
        </w:r>
      </w:hyperlink>
      <w:r w:rsidRPr="00AE2993">
        <w:rPr>
          <w:rFonts w:asciiTheme="minorHAnsi" w:hAnsiTheme="minorHAnsi" w:cstheme="minorHAnsi"/>
          <w:color w:val="000000"/>
        </w:rPr>
        <w:t>.</w:t>
      </w:r>
    </w:p>
    <w:p w14:paraId="6FAACB96" w14:textId="5C44DFDC" w:rsidR="00D13F20" w:rsidRPr="00AE2993" w:rsidRDefault="00D13F20" w:rsidP="00D13F20">
      <w:pPr>
        <w:rPr>
          <w:rFonts w:asciiTheme="minorHAnsi" w:hAnsiTheme="minorHAnsi" w:cstheme="minorHAnsi"/>
          <w:color w:val="000000"/>
        </w:rPr>
      </w:pPr>
      <w:r w:rsidRPr="00AE2993">
        <w:rPr>
          <w:rFonts w:asciiTheme="minorHAnsi" w:hAnsiTheme="minorHAnsi" w:cstheme="minorHAnsi"/>
          <w:color w:val="000000"/>
        </w:rPr>
        <w:t>Please be aware that all faculty members are required to disclose information concerning suspected or alleged sexual harassment or other violations of the Samford University Sexual Misconduct Policy to the Title IX Office.  You can also make a disclosure yourself, including an anonymous report, through the Sexual Misconduct Report Form accessible on the Title IX website at</w:t>
      </w:r>
      <w:r w:rsidRPr="00AE2993">
        <w:rPr>
          <w:rStyle w:val="apple-converted-space"/>
          <w:rFonts w:asciiTheme="minorHAnsi" w:hAnsiTheme="minorHAnsi" w:cstheme="minorHAnsi"/>
          <w:color w:val="000000"/>
        </w:rPr>
        <w:t> </w:t>
      </w:r>
      <w:hyperlink r:id="rId11" w:tooltip="https://www.samford.edu/students/title-ix/" w:history="1">
        <w:r w:rsidRPr="00AE2993">
          <w:rPr>
            <w:rStyle w:val="Hyperlink"/>
            <w:rFonts w:asciiTheme="minorHAnsi" w:hAnsiTheme="minorHAnsi" w:cstheme="minorHAnsi"/>
          </w:rPr>
          <w:t>https://www.samford.edu/students/title-ix/</w:t>
        </w:r>
      </w:hyperlink>
      <w:r w:rsidRPr="00AE2993">
        <w:rPr>
          <w:rFonts w:asciiTheme="minorHAnsi" w:hAnsiTheme="minorHAnsi" w:cstheme="minorHAnsi"/>
          <w:color w:val="000000"/>
        </w:rPr>
        <w:t>.  If the Title IX Office receives information about an incident, they will reach out to offer information about resources, rights, and available procedural options.  It is a student’s choice whether they wish to engage or respond to that outreach.</w:t>
      </w:r>
    </w:p>
    <w:p w14:paraId="7CD8A150" w14:textId="536C365F" w:rsidR="00D13F20" w:rsidRPr="00AE2993" w:rsidRDefault="00D13F20" w:rsidP="00543992">
      <w:pPr>
        <w:rPr>
          <w:rFonts w:asciiTheme="minorHAnsi" w:hAnsiTheme="minorHAnsi" w:cstheme="minorHAnsi"/>
          <w:color w:val="000000"/>
        </w:rPr>
      </w:pPr>
      <w:r w:rsidRPr="00AE2993">
        <w:rPr>
          <w:rFonts w:asciiTheme="minorHAnsi" w:hAnsiTheme="minorHAnsi" w:cstheme="minorHAnsi"/>
          <w:color w:val="000000"/>
        </w:rPr>
        <w:t>If you, or another student you know, wish to speak with a confidential resource who is not obligated to report information to the Title IX Coordinator, please reference the list of confidential resources in the online student handbook.  You can also</w:t>
      </w:r>
      <w:r w:rsidRPr="00AE2993">
        <w:rPr>
          <w:rStyle w:val="apple-converted-space"/>
          <w:rFonts w:asciiTheme="minorHAnsi" w:hAnsiTheme="minorHAnsi" w:cstheme="minorHAnsi"/>
          <w:color w:val="000000"/>
        </w:rPr>
        <w:t> </w:t>
      </w:r>
      <w:r w:rsidRPr="00AE2993">
        <w:rPr>
          <w:rFonts w:asciiTheme="minorHAnsi" w:hAnsiTheme="minorHAnsi" w:cstheme="minorHAnsi"/>
          <w:color w:val="000000"/>
        </w:rPr>
        <w:t>connect with a confidential resource through the Counseling Office at 205-726-4083 or the Office of Spiritual Life at 205-726-2825.</w:t>
      </w:r>
    </w:p>
    <w:p w14:paraId="7AF6652B" w14:textId="0DCB74CB" w:rsidR="00543992" w:rsidRPr="00AE2993" w:rsidRDefault="0029247E" w:rsidP="00543992">
      <w:pPr>
        <w:rPr>
          <w:rFonts w:asciiTheme="minorHAnsi" w:hAnsiTheme="minorHAnsi" w:cstheme="minorHAnsi"/>
          <w:b/>
          <w:bCs/>
        </w:rPr>
      </w:pPr>
      <w:r w:rsidRPr="00AE2993">
        <w:rPr>
          <w:rFonts w:asciiTheme="minorHAnsi" w:hAnsiTheme="minorHAnsi" w:cstheme="minorHAnsi"/>
          <w:b/>
          <w:bCs/>
        </w:rPr>
        <w:t>VI</w:t>
      </w:r>
      <w:r w:rsidR="00A4756B" w:rsidRPr="00AE2993">
        <w:rPr>
          <w:rFonts w:asciiTheme="minorHAnsi" w:hAnsiTheme="minorHAnsi" w:cstheme="minorHAnsi"/>
          <w:b/>
          <w:bCs/>
        </w:rPr>
        <w:t xml:space="preserve">. </w:t>
      </w:r>
      <w:r w:rsidR="00543992" w:rsidRPr="00AE2993">
        <w:rPr>
          <w:rFonts w:asciiTheme="minorHAnsi" w:hAnsiTheme="minorHAnsi" w:cstheme="minorHAnsi"/>
          <w:b/>
          <w:bCs/>
        </w:rPr>
        <w:t>Student Bereavement Policy</w:t>
      </w:r>
      <w:r w:rsidR="00A4756B" w:rsidRPr="00AE2993">
        <w:rPr>
          <w:rFonts w:asciiTheme="minorHAnsi" w:hAnsiTheme="minorHAnsi" w:cstheme="minorHAnsi"/>
          <w:b/>
          <w:bCs/>
        </w:rPr>
        <w:t xml:space="preserve"> (</w:t>
      </w:r>
      <w:r w:rsidR="00A4756B" w:rsidRPr="00AE2993">
        <w:rPr>
          <w:rFonts w:asciiTheme="minorHAnsi" w:hAnsiTheme="minorHAnsi" w:cstheme="minorHAnsi"/>
          <w:b/>
          <w:bCs/>
          <w:i/>
          <w:color w:val="000000" w:themeColor="text1"/>
          <w:highlight w:val="yellow"/>
        </w:rPr>
        <w:t>recommended</w:t>
      </w:r>
      <w:r w:rsidR="00A4756B" w:rsidRPr="00AE2993">
        <w:rPr>
          <w:rFonts w:asciiTheme="minorHAnsi" w:hAnsiTheme="minorHAnsi" w:cstheme="minorHAnsi"/>
          <w:b/>
          <w:bCs/>
        </w:rPr>
        <w:t>)</w:t>
      </w:r>
      <w:r w:rsidR="00FF2E59" w:rsidRPr="00AE2993">
        <w:rPr>
          <w:rFonts w:asciiTheme="minorHAnsi" w:hAnsiTheme="minorHAnsi" w:cstheme="minorHAnsi"/>
          <w:b/>
          <w:bCs/>
        </w:rPr>
        <w:t>:</w:t>
      </w:r>
      <w:r w:rsidR="00A4756B" w:rsidRPr="00AE2993">
        <w:rPr>
          <w:rFonts w:asciiTheme="minorHAnsi" w:hAnsiTheme="minorHAnsi" w:cstheme="minorHAnsi"/>
          <w:b/>
          <w:bCs/>
        </w:rPr>
        <w:t xml:space="preserve"> </w:t>
      </w:r>
    </w:p>
    <w:p w14:paraId="599409A5" w14:textId="28352CF7" w:rsidR="00543992" w:rsidRPr="00AE2993" w:rsidRDefault="00543992" w:rsidP="00543992">
      <w:pPr>
        <w:rPr>
          <w:rFonts w:asciiTheme="minorHAnsi" w:hAnsiTheme="minorHAnsi" w:cstheme="minorHAnsi"/>
        </w:rPr>
      </w:pPr>
      <w:r w:rsidRPr="00AE2993">
        <w:rPr>
          <w:rFonts w:asciiTheme="minorHAnsi" w:hAnsiTheme="minorHAnsi" w:cstheme="minorHAnsi"/>
        </w:rPr>
        <w:t xml:space="preserve">In the event a student experiences the death of a significant member of his or her family or community, the University may excuse absences up to five days for travel and bereavement. The </w:t>
      </w:r>
      <w:proofErr w:type="gramStart"/>
      <w:r w:rsidRPr="00AE2993">
        <w:rPr>
          <w:rFonts w:asciiTheme="minorHAnsi" w:hAnsiTheme="minorHAnsi" w:cstheme="minorHAnsi"/>
        </w:rPr>
        <w:t>Provost</w:t>
      </w:r>
      <w:r w:rsidR="003F0DA6" w:rsidRPr="00AE2993">
        <w:rPr>
          <w:rFonts w:asciiTheme="minorHAnsi" w:hAnsiTheme="minorHAnsi" w:cstheme="minorHAnsi"/>
        </w:rPr>
        <w:t>’s</w:t>
      </w:r>
      <w:proofErr w:type="gramEnd"/>
      <w:r w:rsidRPr="00AE2993">
        <w:rPr>
          <w:rFonts w:asciiTheme="minorHAnsi" w:hAnsiTheme="minorHAnsi" w:cstheme="minorHAnsi"/>
        </w:rPr>
        <w:t xml:space="preserve"> office will notify advisors and instructors of excused absences. It will be the responsibility of the student to follow up with faculty regarding missed exams, quizzes and required work for the class.</w:t>
      </w:r>
    </w:p>
    <w:p w14:paraId="66DE9026" w14:textId="514C58F3" w:rsidR="00543992" w:rsidRPr="00AE2993" w:rsidRDefault="00324C0F" w:rsidP="00543992">
      <w:pPr>
        <w:rPr>
          <w:rFonts w:asciiTheme="minorHAnsi" w:hAnsiTheme="minorHAnsi" w:cstheme="minorHAnsi"/>
          <w:b/>
          <w:bCs/>
        </w:rPr>
      </w:pPr>
      <w:r w:rsidRPr="00AE2993">
        <w:rPr>
          <w:rFonts w:asciiTheme="minorHAnsi" w:hAnsiTheme="minorHAnsi" w:cstheme="minorHAnsi"/>
          <w:b/>
          <w:bCs/>
        </w:rPr>
        <w:t>VII</w:t>
      </w:r>
      <w:r w:rsidR="00A4756B" w:rsidRPr="00AE2993">
        <w:rPr>
          <w:rFonts w:asciiTheme="minorHAnsi" w:hAnsiTheme="minorHAnsi" w:cstheme="minorHAnsi"/>
          <w:b/>
          <w:bCs/>
        </w:rPr>
        <w:t xml:space="preserve">. </w:t>
      </w:r>
      <w:r w:rsidR="004A4025" w:rsidRPr="00AE2993">
        <w:rPr>
          <w:rFonts w:asciiTheme="minorHAnsi" w:hAnsiTheme="minorHAnsi" w:cstheme="minorHAnsi"/>
          <w:b/>
          <w:bCs/>
        </w:rPr>
        <w:t>Writing Center</w:t>
      </w:r>
      <w:r w:rsidR="00A4756B" w:rsidRPr="00AE2993">
        <w:rPr>
          <w:rFonts w:asciiTheme="minorHAnsi" w:hAnsiTheme="minorHAnsi" w:cstheme="minorHAnsi"/>
          <w:b/>
          <w:bCs/>
        </w:rPr>
        <w:t xml:space="preserve"> (</w:t>
      </w:r>
      <w:r w:rsidR="00A4756B" w:rsidRPr="00AE2993">
        <w:rPr>
          <w:rFonts w:asciiTheme="minorHAnsi" w:hAnsiTheme="minorHAnsi" w:cstheme="minorHAnsi"/>
          <w:b/>
          <w:bCs/>
          <w:i/>
          <w:color w:val="000000" w:themeColor="text1"/>
          <w:highlight w:val="yellow"/>
        </w:rPr>
        <w:t>recommended</w:t>
      </w:r>
      <w:r w:rsidR="00A4756B" w:rsidRPr="00AE2993">
        <w:rPr>
          <w:rFonts w:asciiTheme="minorHAnsi" w:hAnsiTheme="minorHAnsi" w:cstheme="minorHAnsi"/>
          <w:b/>
          <w:bCs/>
        </w:rPr>
        <w:t>)</w:t>
      </w:r>
      <w:r w:rsidR="00FF2E59" w:rsidRPr="00AE2993">
        <w:rPr>
          <w:rFonts w:asciiTheme="minorHAnsi" w:hAnsiTheme="minorHAnsi" w:cstheme="minorHAnsi"/>
          <w:b/>
          <w:bCs/>
        </w:rPr>
        <w:t>:</w:t>
      </w:r>
    </w:p>
    <w:p w14:paraId="24CC5E54" w14:textId="569676F2" w:rsidR="008C6AEC" w:rsidRPr="00AE2993" w:rsidRDefault="008C6AEC" w:rsidP="008C6AEC">
      <w:pPr>
        <w:rPr>
          <w:rFonts w:asciiTheme="minorHAnsi" w:hAnsiTheme="minorHAnsi" w:cstheme="minorHAnsi"/>
          <w:iCs/>
          <w:u w:val="single"/>
        </w:rPr>
      </w:pPr>
      <w:r w:rsidRPr="00AE2993">
        <w:rPr>
          <w:rFonts w:asciiTheme="minorHAnsi" w:hAnsiTheme="minorHAnsi" w:cstheme="minorHAnsi"/>
        </w:rPr>
        <w:t xml:space="preserve">The </w:t>
      </w:r>
      <w:r w:rsidR="004A4025" w:rsidRPr="00AE2993">
        <w:rPr>
          <w:rFonts w:asciiTheme="minorHAnsi" w:hAnsiTheme="minorHAnsi" w:cstheme="minorHAnsi"/>
        </w:rPr>
        <w:t>Writing Center</w:t>
      </w:r>
      <w:r w:rsidRPr="00AE2993">
        <w:rPr>
          <w:rFonts w:asciiTheme="minorHAnsi" w:hAnsiTheme="minorHAnsi" w:cstheme="minorHAnsi"/>
        </w:rPr>
        <w:t xml:space="preserve"> offers </w:t>
      </w:r>
      <w:r w:rsidRPr="00AE2993">
        <w:rPr>
          <w:rFonts w:asciiTheme="minorHAnsi" w:hAnsiTheme="minorHAnsi" w:cstheme="minorHAnsi"/>
          <w:i/>
          <w:iCs/>
        </w:rPr>
        <w:t>free</w:t>
      </w:r>
      <w:r w:rsidRPr="00AE2993">
        <w:rPr>
          <w:rFonts w:asciiTheme="minorHAnsi" w:hAnsiTheme="minorHAnsi" w:cstheme="minorHAnsi"/>
        </w:rPr>
        <w:t xml:space="preserve"> tutoring for Samford students in oral and written communication, as well as support for developing and improving critical reading skills. </w:t>
      </w:r>
      <w:r w:rsidR="009E3103" w:rsidRPr="00AE2993">
        <w:rPr>
          <w:rFonts w:asciiTheme="minorHAnsi" w:hAnsiTheme="minorHAnsi" w:cstheme="minorHAnsi"/>
        </w:rPr>
        <w:t xml:space="preserve">Writing Center </w:t>
      </w:r>
      <w:r w:rsidR="00135117" w:rsidRPr="00AE2993">
        <w:rPr>
          <w:rFonts w:asciiTheme="minorHAnsi" w:hAnsiTheme="minorHAnsi" w:cstheme="minorHAnsi"/>
        </w:rPr>
        <w:t xml:space="preserve">appointments are available </w:t>
      </w:r>
      <w:r w:rsidRPr="00AE2993">
        <w:rPr>
          <w:rFonts w:asciiTheme="minorHAnsi" w:hAnsiTheme="minorHAnsi" w:cstheme="minorHAnsi"/>
        </w:rPr>
        <w:t>Monday-Thursday. Students can schedule appointments at </w:t>
      </w:r>
      <w:hyperlink r:id="rId12" w:tgtFrame="_blank" w:history="1">
        <w:r w:rsidRPr="00AE2993">
          <w:rPr>
            <w:rStyle w:val="Hyperlink"/>
            <w:rFonts w:asciiTheme="minorHAnsi" w:hAnsiTheme="minorHAnsi" w:cstheme="minorHAnsi"/>
          </w:rPr>
          <w:t>samford.mywconline.com</w:t>
        </w:r>
      </w:hyperlink>
      <w:r w:rsidRPr="00AE2993">
        <w:rPr>
          <w:rFonts w:asciiTheme="minorHAnsi" w:hAnsiTheme="minorHAnsi" w:cstheme="minorHAnsi"/>
        </w:rPr>
        <w:t>. Students will upload files for the tutor to review and meet in real-time sessions with a tutor. For more information, visit </w:t>
      </w:r>
      <w:hyperlink r:id="rId13" w:history="1">
        <w:r w:rsidRPr="00AE2993">
          <w:rPr>
            <w:rStyle w:val="Hyperlink"/>
            <w:rFonts w:asciiTheme="minorHAnsi" w:hAnsiTheme="minorHAnsi" w:cstheme="minorHAnsi"/>
          </w:rPr>
          <w:t>http://www.samford.edu/departments/communication-resource-center/</w:t>
        </w:r>
      </w:hyperlink>
    </w:p>
    <w:p w14:paraId="20AE17F3" w14:textId="1883B87B" w:rsidR="008C6AEC" w:rsidRPr="00AE2993" w:rsidRDefault="008C6AEC" w:rsidP="00543992">
      <w:pPr>
        <w:rPr>
          <w:rFonts w:asciiTheme="minorHAnsi" w:hAnsiTheme="minorHAnsi" w:cstheme="minorHAnsi"/>
        </w:rPr>
      </w:pPr>
      <w:r w:rsidRPr="00AE2993">
        <w:rPr>
          <w:rFonts w:asciiTheme="minorHAnsi" w:hAnsiTheme="minorHAnsi" w:cstheme="minorHAnsi"/>
        </w:rPr>
        <w:t xml:space="preserve">Note: The first time you schedule an appointment, you will need to create an account, using your Samford email and password. </w:t>
      </w:r>
    </w:p>
    <w:p w14:paraId="405F04DD" w14:textId="2D5A4041" w:rsidR="00543992" w:rsidRPr="00AE2993" w:rsidRDefault="00AE2993" w:rsidP="00543992">
      <w:pPr>
        <w:rPr>
          <w:rFonts w:asciiTheme="minorHAnsi" w:hAnsiTheme="minorHAnsi" w:cstheme="minorHAnsi"/>
          <w:b/>
          <w:bCs/>
        </w:rPr>
      </w:pPr>
      <w:r w:rsidRPr="00AE2993">
        <w:rPr>
          <w:rFonts w:asciiTheme="minorHAnsi" w:hAnsiTheme="minorHAnsi" w:cstheme="minorHAnsi"/>
          <w:b/>
          <w:bCs/>
        </w:rPr>
        <w:t>VIII</w:t>
      </w:r>
      <w:r w:rsidR="00A4756B" w:rsidRPr="00AE2993">
        <w:rPr>
          <w:rFonts w:asciiTheme="minorHAnsi" w:hAnsiTheme="minorHAnsi" w:cstheme="minorHAnsi"/>
          <w:b/>
          <w:bCs/>
        </w:rPr>
        <w:t xml:space="preserve">. </w:t>
      </w:r>
      <w:r w:rsidR="00543992" w:rsidRPr="00AE2993">
        <w:rPr>
          <w:rFonts w:asciiTheme="minorHAnsi" w:hAnsiTheme="minorHAnsi" w:cstheme="minorHAnsi"/>
          <w:b/>
          <w:bCs/>
        </w:rPr>
        <w:t>Inclement Weather</w:t>
      </w:r>
      <w:r w:rsidR="00A4756B" w:rsidRPr="00AE2993">
        <w:rPr>
          <w:rFonts w:asciiTheme="minorHAnsi" w:hAnsiTheme="minorHAnsi" w:cstheme="minorHAnsi"/>
          <w:b/>
          <w:bCs/>
        </w:rPr>
        <w:t xml:space="preserve"> (</w:t>
      </w:r>
      <w:r w:rsidR="006877AE" w:rsidRPr="00AE2993">
        <w:rPr>
          <w:rFonts w:asciiTheme="minorHAnsi" w:hAnsiTheme="minorHAnsi" w:cstheme="minorHAnsi"/>
          <w:b/>
          <w:bCs/>
          <w:i/>
          <w:iCs/>
          <w:color w:val="000000" w:themeColor="text1"/>
          <w:highlight w:val="yellow"/>
        </w:rPr>
        <w:t>strongly</w:t>
      </w:r>
      <w:r w:rsidR="006877AE" w:rsidRPr="00AE2993">
        <w:rPr>
          <w:rFonts w:asciiTheme="minorHAnsi" w:hAnsiTheme="minorHAnsi" w:cstheme="minorHAnsi"/>
          <w:b/>
          <w:bCs/>
          <w:color w:val="000000" w:themeColor="text1"/>
          <w:highlight w:val="yellow"/>
        </w:rPr>
        <w:t xml:space="preserve"> </w:t>
      </w:r>
      <w:r w:rsidR="00A4756B" w:rsidRPr="00AE2993">
        <w:rPr>
          <w:rFonts w:asciiTheme="minorHAnsi" w:hAnsiTheme="minorHAnsi" w:cstheme="minorHAnsi"/>
          <w:b/>
          <w:bCs/>
          <w:i/>
          <w:color w:val="000000" w:themeColor="text1"/>
          <w:highlight w:val="yellow"/>
        </w:rPr>
        <w:t>recommended</w:t>
      </w:r>
      <w:r w:rsidR="00A4756B" w:rsidRPr="00AE2993">
        <w:rPr>
          <w:rFonts w:asciiTheme="minorHAnsi" w:hAnsiTheme="minorHAnsi" w:cstheme="minorHAnsi"/>
          <w:b/>
          <w:bCs/>
        </w:rPr>
        <w:t>)</w:t>
      </w:r>
      <w:r w:rsidR="00FF2E59" w:rsidRPr="00AE2993">
        <w:rPr>
          <w:rFonts w:asciiTheme="minorHAnsi" w:hAnsiTheme="minorHAnsi" w:cstheme="minorHAnsi"/>
          <w:b/>
          <w:bCs/>
        </w:rPr>
        <w:t>:</w:t>
      </w:r>
    </w:p>
    <w:p w14:paraId="184A6802" w14:textId="77777777" w:rsidR="00543992" w:rsidRPr="00AE2993" w:rsidRDefault="00543992" w:rsidP="00543992">
      <w:pPr>
        <w:rPr>
          <w:rFonts w:asciiTheme="minorHAnsi" w:hAnsiTheme="minorHAnsi" w:cstheme="minorHAnsi"/>
        </w:rPr>
      </w:pPr>
      <w:r w:rsidRPr="00AE2993">
        <w:rPr>
          <w:rFonts w:asciiTheme="minorHAnsi" w:hAnsiTheme="minorHAnsi" w:cstheme="minorHAnsi"/>
        </w:rPr>
        <w:t>Inclement weather or other events beyond the control of the University that might cause risk or danger to students, faculty and staff may occasionally result in changes to normal University operations, including cancellation of classes or events; the class schedule and/or calendar may be adjusted.</w:t>
      </w:r>
    </w:p>
    <w:p w14:paraId="5D151D39" w14:textId="7A5FBA87" w:rsidR="00543992" w:rsidRPr="00AE2993" w:rsidRDefault="00AE2993" w:rsidP="00543992">
      <w:pPr>
        <w:rPr>
          <w:rFonts w:asciiTheme="minorHAnsi" w:hAnsiTheme="minorHAnsi" w:cstheme="minorHAnsi"/>
          <w:b/>
          <w:bCs/>
        </w:rPr>
      </w:pPr>
      <w:r w:rsidRPr="00AE2993">
        <w:rPr>
          <w:rFonts w:asciiTheme="minorHAnsi" w:hAnsiTheme="minorHAnsi" w:cstheme="minorHAnsi"/>
          <w:b/>
          <w:bCs/>
        </w:rPr>
        <w:t>I</w:t>
      </w:r>
      <w:r w:rsidR="00A4756B" w:rsidRPr="00AE2993">
        <w:rPr>
          <w:rFonts w:asciiTheme="minorHAnsi" w:hAnsiTheme="minorHAnsi" w:cstheme="minorHAnsi"/>
          <w:b/>
          <w:bCs/>
        </w:rPr>
        <w:t xml:space="preserve">X. </w:t>
      </w:r>
      <w:r w:rsidR="00543992" w:rsidRPr="00AE2993">
        <w:rPr>
          <w:rFonts w:asciiTheme="minorHAnsi" w:hAnsiTheme="minorHAnsi" w:cstheme="minorHAnsi"/>
          <w:b/>
          <w:bCs/>
        </w:rPr>
        <w:t>Counseling Services</w:t>
      </w:r>
      <w:r w:rsidR="00A4756B" w:rsidRPr="00AE2993">
        <w:rPr>
          <w:rFonts w:asciiTheme="minorHAnsi" w:hAnsiTheme="minorHAnsi" w:cstheme="minorHAnsi"/>
          <w:b/>
          <w:bCs/>
        </w:rPr>
        <w:t xml:space="preserve"> (</w:t>
      </w:r>
      <w:r w:rsidR="00A4756B" w:rsidRPr="00AE2993">
        <w:rPr>
          <w:rFonts w:asciiTheme="minorHAnsi" w:hAnsiTheme="minorHAnsi" w:cstheme="minorHAnsi"/>
          <w:b/>
          <w:bCs/>
          <w:i/>
          <w:color w:val="000000" w:themeColor="text1"/>
          <w:highlight w:val="yellow"/>
        </w:rPr>
        <w:t>recommended</w:t>
      </w:r>
      <w:r w:rsidR="00A4756B" w:rsidRPr="00AE2993">
        <w:rPr>
          <w:rFonts w:asciiTheme="minorHAnsi" w:hAnsiTheme="minorHAnsi" w:cstheme="minorHAnsi"/>
          <w:b/>
          <w:bCs/>
          <w:color w:val="000000" w:themeColor="text1"/>
          <w:highlight w:val="yellow"/>
        </w:rPr>
        <w:t>)</w:t>
      </w:r>
      <w:r w:rsidR="00FF2E59" w:rsidRPr="00AE2993">
        <w:rPr>
          <w:rFonts w:asciiTheme="minorHAnsi" w:hAnsiTheme="minorHAnsi" w:cstheme="minorHAnsi"/>
          <w:b/>
          <w:bCs/>
          <w:color w:val="000000" w:themeColor="text1"/>
        </w:rPr>
        <w:t>:</w:t>
      </w:r>
    </w:p>
    <w:p w14:paraId="10B65929" w14:textId="5B428D1B" w:rsidR="00547A18" w:rsidRPr="00AE2993" w:rsidRDefault="00543992" w:rsidP="00543992">
      <w:pPr>
        <w:rPr>
          <w:rFonts w:asciiTheme="minorHAnsi" w:hAnsiTheme="minorHAnsi" w:cstheme="minorHAnsi"/>
        </w:rPr>
      </w:pPr>
      <w:r w:rsidRPr="00AE2993">
        <w:rPr>
          <w:rFonts w:asciiTheme="minorHAnsi" w:hAnsiTheme="minorHAnsi" w:cstheme="minorHAnsi"/>
        </w:rPr>
        <w:lastRenderedPageBreak/>
        <w:t>Students may benefit from meeting with a counselor at some point to discuss difficult issues, gain insight for dealing with stress, or to process and understand events from the past. When a need for counseling arises, students should contact Counseling Services &amp; Wellness Programs. On-site appointments are prepaid through student fees and there is no extra cost to the student. To schedule an appointment, please email counseling@samford.edu, call 205-726-</w:t>
      </w:r>
      <w:r w:rsidR="276B7EAC" w:rsidRPr="00AE2993">
        <w:rPr>
          <w:rFonts w:asciiTheme="minorHAnsi" w:hAnsiTheme="minorHAnsi" w:cstheme="minorHAnsi"/>
        </w:rPr>
        <w:t>4083</w:t>
      </w:r>
      <w:r w:rsidRPr="00AE2993">
        <w:rPr>
          <w:rFonts w:asciiTheme="minorHAnsi" w:hAnsiTheme="minorHAnsi" w:cstheme="minorHAnsi"/>
        </w:rPr>
        <w:t xml:space="preserve">, or stop by </w:t>
      </w:r>
      <w:r w:rsidR="612837B9" w:rsidRPr="00AE2993">
        <w:rPr>
          <w:rFonts w:asciiTheme="minorHAnsi" w:hAnsiTheme="minorHAnsi" w:cstheme="minorHAnsi"/>
        </w:rPr>
        <w:t>the Health and Wellness Center</w:t>
      </w:r>
      <w:r w:rsidRPr="00AE2993">
        <w:rPr>
          <w:rFonts w:asciiTheme="minorHAnsi" w:hAnsiTheme="minorHAnsi" w:cstheme="minorHAnsi"/>
        </w:rPr>
        <w:t>.</w:t>
      </w:r>
    </w:p>
    <w:p w14:paraId="32FB592C" w14:textId="4583C0BB" w:rsidR="00543992" w:rsidRPr="00AE2993" w:rsidRDefault="00A4756B" w:rsidP="00543992">
      <w:pPr>
        <w:rPr>
          <w:rFonts w:asciiTheme="minorHAnsi" w:hAnsiTheme="minorHAnsi" w:cstheme="minorHAnsi"/>
          <w:b/>
          <w:bCs/>
        </w:rPr>
      </w:pPr>
      <w:r w:rsidRPr="00AE2993">
        <w:rPr>
          <w:rFonts w:asciiTheme="minorHAnsi" w:hAnsiTheme="minorHAnsi" w:cstheme="minorHAnsi"/>
          <w:b/>
          <w:bCs/>
        </w:rPr>
        <w:t xml:space="preserve">X. </w:t>
      </w:r>
      <w:r w:rsidR="00543992" w:rsidRPr="00AE2993">
        <w:rPr>
          <w:rFonts w:asciiTheme="minorHAnsi" w:hAnsiTheme="minorHAnsi" w:cstheme="minorHAnsi"/>
          <w:b/>
          <w:bCs/>
        </w:rPr>
        <w:t>Library Services</w:t>
      </w:r>
      <w:r w:rsidRPr="00AE2993">
        <w:rPr>
          <w:rFonts w:asciiTheme="minorHAnsi" w:hAnsiTheme="minorHAnsi" w:cstheme="minorHAnsi"/>
          <w:b/>
          <w:bCs/>
        </w:rPr>
        <w:t xml:space="preserve"> (</w:t>
      </w:r>
      <w:r w:rsidRPr="00AE2993">
        <w:rPr>
          <w:rFonts w:asciiTheme="minorHAnsi" w:hAnsiTheme="minorHAnsi" w:cstheme="minorHAnsi"/>
          <w:b/>
          <w:bCs/>
          <w:i/>
          <w:color w:val="000000" w:themeColor="text1"/>
          <w:highlight w:val="yellow"/>
        </w:rPr>
        <w:t>recommended</w:t>
      </w:r>
      <w:r w:rsidRPr="00AE2993">
        <w:rPr>
          <w:rFonts w:asciiTheme="minorHAnsi" w:hAnsiTheme="minorHAnsi" w:cstheme="minorHAnsi"/>
          <w:b/>
          <w:bCs/>
        </w:rPr>
        <w:t>)</w:t>
      </w:r>
      <w:r w:rsidR="00FF2E59" w:rsidRPr="00AE2993">
        <w:rPr>
          <w:rFonts w:asciiTheme="minorHAnsi" w:hAnsiTheme="minorHAnsi" w:cstheme="minorHAnsi"/>
          <w:b/>
          <w:bCs/>
        </w:rPr>
        <w:t>:</w:t>
      </w:r>
    </w:p>
    <w:p w14:paraId="318AA594" w14:textId="456582B3" w:rsidR="00DB5D1E" w:rsidRPr="00AE2993" w:rsidRDefault="00543992" w:rsidP="00543992">
      <w:pPr>
        <w:rPr>
          <w:rFonts w:asciiTheme="minorHAnsi" w:hAnsiTheme="minorHAnsi" w:cstheme="minorHAnsi"/>
        </w:rPr>
      </w:pPr>
      <w:r w:rsidRPr="00AE2993">
        <w:rPr>
          <w:rFonts w:asciiTheme="minorHAnsi" w:hAnsiTheme="minorHAnsi" w:cstheme="minorHAnsi"/>
        </w:rPr>
        <w:t>Samford University Library (library.samford.edu) is more than just a building; it is a vast array of resources curated to support your success. In addition to print, media, and online resources, the library has collaborative meeting and study spaces, technology that supports your academic endeavors, and professional librarians with the expertise to assist with research needs. Please Ask Us (samford.libanswers.com), email us (reference@samford.edu), or call us at 205-726-2196 for more information about how we can help. We are here to assist with your information and research needs.</w:t>
      </w:r>
    </w:p>
    <w:p w14:paraId="3AF1B545" w14:textId="6A85B127" w:rsidR="00627A02" w:rsidRPr="00AE2993" w:rsidRDefault="00627A02" w:rsidP="00627A02">
      <w:pPr>
        <w:rPr>
          <w:rFonts w:asciiTheme="minorHAnsi" w:hAnsiTheme="minorHAnsi" w:cstheme="minorHAnsi"/>
          <w:b/>
          <w:bCs/>
        </w:rPr>
      </w:pPr>
      <w:r w:rsidRPr="00AE2993">
        <w:rPr>
          <w:rFonts w:asciiTheme="minorHAnsi" w:hAnsiTheme="minorHAnsi" w:cstheme="minorHAnsi"/>
          <w:b/>
          <w:bCs/>
        </w:rPr>
        <w:t xml:space="preserve">XI. Academic Integrity </w:t>
      </w:r>
      <w:r w:rsidRPr="00AE2993">
        <w:rPr>
          <w:rFonts w:asciiTheme="minorHAnsi" w:hAnsiTheme="minorHAnsi" w:cstheme="minorHAnsi"/>
          <w:b/>
          <w:bCs/>
          <w:i/>
          <w:iCs/>
        </w:rPr>
        <w:t>(</w:t>
      </w:r>
      <w:r w:rsidRPr="00AE2993">
        <w:rPr>
          <w:rFonts w:asciiTheme="minorHAnsi" w:hAnsiTheme="minorHAnsi" w:cstheme="minorHAnsi"/>
          <w:b/>
          <w:bCs/>
          <w:i/>
          <w:iCs/>
          <w:highlight w:val="yellow"/>
        </w:rPr>
        <w:t>required</w:t>
      </w:r>
      <w:r w:rsidRPr="00AE2993">
        <w:rPr>
          <w:rFonts w:asciiTheme="minorHAnsi" w:hAnsiTheme="minorHAnsi" w:cstheme="minorHAnsi"/>
          <w:b/>
          <w:bCs/>
        </w:rPr>
        <w:t>):</w:t>
      </w:r>
    </w:p>
    <w:p w14:paraId="2A96F246" w14:textId="7A8DDAE1" w:rsidR="00627A02" w:rsidRPr="00AE2993" w:rsidRDefault="00627A02" w:rsidP="50036C99">
      <w:pPr>
        <w:rPr>
          <w:rFonts w:asciiTheme="minorHAnsi" w:hAnsiTheme="minorHAnsi" w:cstheme="minorHAnsi"/>
        </w:rPr>
      </w:pPr>
      <w:r w:rsidRPr="00AE2993">
        <w:rPr>
          <w:rFonts w:asciiTheme="minorHAnsi" w:hAnsiTheme="minorHAnsi" w:cstheme="minorHAnsi"/>
        </w:rPr>
        <w:t xml:space="preserve">The University catalog provides that “students, upon enrollment, </w:t>
      </w:r>
      <w:proofErr w:type="gramStart"/>
      <w:r w:rsidRPr="00AE2993">
        <w:rPr>
          <w:rFonts w:asciiTheme="minorHAnsi" w:hAnsiTheme="minorHAnsi" w:cstheme="minorHAnsi"/>
        </w:rPr>
        <w:t>enter into</w:t>
      </w:r>
      <w:proofErr w:type="gramEnd"/>
      <w:r w:rsidRPr="00AE2993">
        <w:rPr>
          <w:rFonts w:asciiTheme="minorHAnsi" w:hAnsiTheme="minorHAnsi" w:cstheme="minorHAnsi"/>
        </w:rPr>
        <w:t xml:space="preserve"> voluntary association with Samford University. They must be willing to observe high standards of intellectual integrity; they must respect knowledge and practice academic honesty.” Unless an instructor provides specific instructions to the contrary, students are expected to conduct their course work independently. In no event may students cheat, copy, or plagiarize the work of others</w:t>
      </w:r>
      <w:r w:rsidR="00123B78" w:rsidRPr="00AE2993">
        <w:rPr>
          <w:rFonts w:asciiTheme="minorHAnsi" w:hAnsiTheme="minorHAnsi" w:cstheme="minorHAnsi"/>
        </w:rPr>
        <w:t xml:space="preserve">. The use of </w:t>
      </w:r>
      <w:r w:rsidRPr="00AE2993">
        <w:rPr>
          <w:rFonts w:asciiTheme="minorHAnsi" w:hAnsiTheme="minorHAnsi" w:cstheme="minorHAnsi"/>
        </w:rPr>
        <w:t>artificial intelligence</w:t>
      </w:r>
      <w:r w:rsidR="00123B78" w:rsidRPr="00AE2993">
        <w:rPr>
          <w:rFonts w:asciiTheme="minorHAnsi" w:hAnsiTheme="minorHAnsi" w:cstheme="minorHAnsi"/>
        </w:rPr>
        <w:t xml:space="preserve"> t</w:t>
      </w:r>
      <w:r w:rsidRPr="00AE2993">
        <w:rPr>
          <w:rFonts w:asciiTheme="minorHAnsi" w:hAnsiTheme="minorHAnsi" w:cstheme="minorHAnsi"/>
        </w:rPr>
        <w:t>ools</w:t>
      </w:r>
      <w:r w:rsidR="00123B78" w:rsidRPr="00AE2993">
        <w:rPr>
          <w:rFonts w:asciiTheme="minorHAnsi" w:hAnsiTheme="minorHAnsi" w:cstheme="minorHAnsi"/>
        </w:rPr>
        <w:t xml:space="preserve"> (AI) </w:t>
      </w:r>
      <w:r w:rsidR="00390987" w:rsidRPr="00AE2993">
        <w:rPr>
          <w:rFonts w:asciiTheme="minorHAnsi" w:hAnsiTheme="minorHAnsi" w:cstheme="minorHAnsi"/>
        </w:rPr>
        <w:t xml:space="preserve">in this course </w:t>
      </w:r>
      <w:r w:rsidR="00123B78" w:rsidRPr="00AE2993">
        <w:rPr>
          <w:rFonts w:asciiTheme="minorHAnsi" w:hAnsiTheme="minorHAnsi" w:cstheme="minorHAnsi"/>
        </w:rPr>
        <w:t xml:space="preserve">is subject to approval of the course instructor. </w:t>
      </w:r>
      <w:r w:rsidRPr="00AE2993">
        <w:rPr>
          <w:rFonts w:asciiTheme="minorHAnsi" w:hAnsiTheme="minorHAnsi" w:cstheme="minorHAnsi"/>
        </w:rPr>
        <w:t>When drawing from various resources for assignments, students shall provide proper citations, footnotes, and bibliographic information.</w:t>
      </w:r>
    </w:p>
    <w:p w14:paraId="0756F465" w14:textId="2F12D88F" w:rsidR="00627A02" w:rsidRPr="00AE2993" w:rsidRDefault="00627A02" w:rsidP="50036C99">
      <w:pPr>
        <w:rPr>
          <w:rFonts w:asciiTheme="minorHAnsi" w:hAnsiTheme="minorHAnsi" w:cstheme="minorHAnsi"/>
        </w:rPr>
      </w:pPr>
      <w:r w:rsidRPr="00AE2993">
        <w:rPr>
          <w:rFonts w:asciiTheme="minorHAnsi" w:hAnsiTheme="minorHAnsi" w:cstheme="minorHAnsi"/>
        </w:rPr>
        <w:t xml:space="preserve">The instructor of this course reserves the right to issue an academic penalty to students who are found responsible for violations of Samford’s honor code (undergraduate programs) or academic integrity (graduate and professional programs).  </w:t>
      </w:r>
      <w:r w:rsidRPr="00AE2993">
        <w:rPr>
          <w:rFonts w:asciiTheme="minorHAnsi" w:hAnsiTheme="minorHAnsi" w:cstheme="minorHAnsi"/>
          <w:color w:val="000000"/>
          <w14:ligatures w14:val="standardContextual"/>
        </w:rPr>
        <w:t>Academic penalties assigned by the instructor may include, but are not limited to, a grade of zero for the assignment</w:t>
      </w:r>
      <w:r w:rsidR="00C07D40" w:rsidRPr="00AE2993">
        <w:rPr>
          <w:rFonts w:asciiTheme="minorHAnsi" w:hAnsiTheme="minorHAnsi" w:cstheme="minorHAnsi"/>
          <w:color w:val="000000"/>
          <w14:ligatures w14:val="standardContextual"/>
        </w:rPr>
        <w:t>/assessment</w:t>
      </w:r>
      <w:r w:rsidRPr="00AE2993">
        <w:rPr>
          <w:rFonts w:asciiTheme="minorHAnsi" w:hAnsiTheme="minorHAnsi" w:cstheme="minorHAnsi"/>
          <w:color w:val="000000"/>
          <w14:ligatures w14:val="standardContextual"/>
        </w:rPr>
        <w:t xml:space="preserve"> and/or a lowered cumulative course grade.</w:t>
      </w:r>
      <w:r w:rsidRPr="00AE2993">
        <w:rPr>
          <w:rFonts w:asciiTheme="minorHAnsi" w:hAnsiTheme="minorHAnsi" w:cstheme="minorHAnsi"/>
        </w:rPr>
        <w:t xml:space="preserve">  </w:t>
      </w:r>
      <w:r w:rsidR="00C07D40" w:rsidRPr="00AE2993">
        <w:rPr>
          <w:rFonts w:asciiTheme="minorHAnsi" w:hAnsiTheme="minorHAnsi" w:cstheme="minorHAnsi"/>
        </w:rPr>
        <w:t xml:space="preserve">Academic </w:t>
      </w:r>
      <w:r w:rsidRPr="00AE2993">
        <w:rPr>
          <w:rFonts w:asciiTheme="minorHAnsi" w:hAnsiTheme="minorHAnsi" w:cstheme="minorHAnsi"/>
        </w:rPr>
        <w:t>penalties</w:t>
      </w:r>
      <w:r w:rsidR="00C07D40" w:rsidRPr="00AE2993">
        <w:rPr>
          <w:rFonts w:asciiTheme="minorHAnsi" w:hAnsiTheme="minorHAnsi" w:cstheme="minorHAnsi"/>
        </w:rPr>
        <w:t xml:space="preserve"> issued by the instructor</w:t>
      </w:r>
      <w:r w:rsidRPr="00AE2993">
        <w:rPr>
          <w:rFonts w:asciiTheme="minorHAnsi" w:hAnsiTheme="minorHAnsi" w:cstheme="minorHAnsi"/>
        </w:rPr>
        <w:t xml:space="preserve"> are separate and apart from any sanction issued by the honor council. </w:t>
      </w:r>
    </w:p>
    <w:p w14:paraId="7BD91FEC" w14:textId="7F4F6799" w:rsidR="00627A02" w:rsidRPr="00AE2993" w:rsidRDefault="00C07D40" w:rsidP="50036C99">
      <w:pPr>
        <w:rPr>
          <w:rFonts w:asciiTheme="minorHAnsi" w:hAnsiTheme="minorHAnsi" w:cstheme="minorHAnsi"/>
        </w:rPr>
      </w:pPr>
      <w:r w:rsidRPr="00AE2993">
        <w:rPr>
          <w:rFonts w:asciiTheme="minorHAnsi" w:hAnsiTheme="minorHAnsi" w:cstheme="minorHAnsi"/>
        </w:rPr>
        <w:t xml:space="preserve">Academic integrity </w:t>
      </w:r>
      <w:r w:rsidR="00627A02" w:rsidRPr="00AE2993">
        <w:rPr>
          <w:rFonts w:asciiTheme="minorHAnsi" w:hAnsiTheme="minorHAnsi" w:cstheme="minorHAnsi"/>
        </w:rPr>
        <w:t>violations shall be governed by the policy that applies in the school or program in whose course or activity the alleged violation occurred.</w:t>
      </w:r>
    </w:p>
    <w:p w14:paraId="2FF94E92" w14:textId="010AB24E" w:rsidR="00627A02" w:rsidRPr="00AE2993" w:rsidRDefault="00627A02" w:rsidP="00543992">
      <w:pPr>
        <w:rPr>
          <w:rFonts w:asciiTheme="minorHAnsi" w:hAnsiTheme="minorHAnsi" w:cstheme="minorHAnsi"/>
          <w:b/>
          <w:bCs/>
        </w:rPr>
      </w:pPr>
      <w:r w:rsidRPr="00AE2993">
        <w:rPr>
          <w:rFonts w:asciiTheme="minorHAnsi" w:hAnsiTheme="minorHAnsi" w:cstheme="minorHAnsi"/>
        </w:rPr>
        <w:t xml:space="preserve">Please refer to the Samford University Student Handbook for additional details. </w:t>
      </w:r>
    </w:p>
    <w:p w14:paraId="10A55F43" w14:textId="25EA229A" w:rsidR="00543992" w:rsidRPr="00AE2993" w:rsidRDefault="00A4756B" w:rsidP="00543992">
      <w:pPr>
        <w:rPr>
          <w:rFonts w:asciiTheme="minorHAnsi" w:hAnsiTheme="minorHAnsi" w:cstheme="minorHAnsi"/>
          <w:b/>
          <w:bCs/>
        </w:rPr>
      </w:pPr>
      <w:r w:rsidRPr="00AE2993">
        <w:rPr>
          <w:rFonts w:asciiTheme="minorHAnsi" w:hAnsiTheme="minorHAnsi" w:cstheme="minorHAnsi"/>
          <w:b/>
          <w:bCs/>
        </w:rPr>
        <w:t>XI</w:t>
      </w:r>
      <w:r w:rsidR="00324C0F" w:rsidRPr="00AE2993">
        <w:rPr>
          <w:rFonts w:asciiTheme="minorHAnsi" w:hAnsiTheme="minorHAnsi" w:cstheme="minorHAnsi"/>
          <w:b/>
          <w:bCs/>
        </w:rPr>
        <w:t>I</w:t>
      </w:r>
      <w:r w:rsidRPr="00AE2993">
        <w:rPr>
          <w:rFonts w:asciiTheme="minorHAnsi" w:hAnsiTheme="minorHAnsi" w:cstheme="minorHAnsi"/>
          <w:b/>
          <w:bCs/>
        </w:rPr>
        <w:t xml:space="preserve">. </w:t>
      </w:r>
      <w:r w:rsidR="00543992" w:rsidRPr="00AE2993">
        <w:rPr>
          <w:rFonts w:asciiTheme="minorHAnsi" w:hAnsiTheme="minorHAnsi" w:cstheme="minorHAnsi"/>
          <w:b/>
          <w:bCs/>
        </w:rPr>
        <w:t>Student Government Association Samford University Honor Pledge</w:t>
      </w:r>
      <w:r w:rsidRPr="00AE2993">
        <w:rPr>
          <w:rFonts w:asciiTheme="minorHAnsi" w:hAnsiTheme="minorHAnsi" w:cstheme="minorHAnsi"/>
          <w:b/>
          <w:bCs/>
        </w:rPr>
        <w:t xml:space="preserve"> (</w:t>
      </w:r>
      <w:r w:rsidR="00BD7DEF" w:rsidRPr="00AE2993">
        <w:rPr>
          <w:rFonts w:asciiTheme="minorHAnsi" w:hAnsiTheme="minorHAnsi" w:cstheme="minorHAnsi"/>
          <w:b/>
          <w:bCs/>
          <w:highlight w:val="yellow"/>
        </w:rPr>
        <w:t xml:space="preserve">required for all </w:t>
      </w:r>
      <w:r w:rsidRPr="00AE2993">
        <w:rPr>
          <w:rFonts w:asciiTheme="minorHAnsi" w:hAnsiTheme="minorHAnsi" w:cstheme="minorHAnsi"/>
          <w:b/>
          <w:bCs/>
          <w:highlight w:val="yellow"/>
        </w:rPr>
        <w:t>undergraduate</w:t>
      </w:r>
      <w:r w:rsidR="00BD7DEF" w:rsidRPr="00AE2993">
        <w:rPr>
          <w:rFonts w:asciiTheme="minorHAnsi" w:hAnsiTheme="minorHAnsi" w:cstheme="minorHAnsi"/>
          <w:b/>
          <w:bCs/>
          <w:highlight w:val="yellow"/>
        </w:rPr>
        <w:t xml:space="preserve"> courses</w:t>
      </w:r>
      <w:r w:rsidRPr="00AE2993">
        <w:rPr>
          <w:rFonts w:asciiTheme="minorHAnsi" w:hAnsiTheme="minorHAnsi" w:cstheme="minorHAnsi"/>
          <w:b/>
          <w:bCs/>
        </w:rPr>
        <w:t>)</w:t>
      </w:r>
      <w:r w:rsidR="00FF2E59" w:rsidRPr="00AE2993">
        <w:rPr>
          <w:rFonts w:asciiTheme="minorHAnsi" w:hAnsiTheme="minorHAnsi" w:cstheme="minorHAnsi"/>
          <w:b/>
          <w:bCs/>
        </w:rPr>
        <w:t>:</w:t>
      </w:r>
    </w:p>
    <w:p w14:paraId="33444ED4" w14:textId="77777777" w:rsidR="00543992" w:rsidRPr="00AE2993" w:rsidRDefault="00543992" w:rsidP="00543992">
      <w:pPr>
        <w:rPr>
          <w:rFonts w:asciiTheme="minorHAnsi" w:hAnsiTheme="minorHAnsi" w:cstheme="minorHAnsi"/>
        </w:rPr>
      </w:pPr>
      <w:r w:rsidRPr="00AE2993">
        <w:rPr>
          <w:rFonts w:asciiTheme="minorHAnsi" w:hAnsiTheme="minorHAnsi" w:cstheme="minorHAnsi"/>
        </w:rPr>
        <w:t>Preamble</w:t>
      </w:r>
    </w:p>
    <w:p w14:paraId="5E90EB6A" w14:textId="77777777" w:rsidR="00543992" w:rsidRPr="00AE2993" w:rsidRDefault="00543992" w:rsidP="00543992">
      <w:pPr>
        <w:rPr>
          <w:rFonts w:asciiTheme="minorHAnsi" w:hAnsiTheme="minorHAnsi" w:cstheme="minorHAnsi"/>
        </w:rPr>
      </w:pPr>
      <w:r w:rsidRPr="00AE2993">
        <w:rPr>
          <w:rFonts w:asciiTheme="minorHAnsi" w:hAnsiTheme="minorHAnsi" w:cstheme="minorHAnsi"/>
        </w:rPr>
        <w:t xml:space="preserve">Samford University’s motto—For God, For Learning, </w:t>
      </w:r>
      <w:proofErr w:type="gramStart"/>
      <w:r w:rsidRPr="00AE2993">
        <w:rPr>
          <w:rFonts w:asciiTheme="minorHAnsi" w:hAnsiTheme="minorHAnsi" w:cstheme="minorHAnsi"/>
        </w:rPr>
        <w:t>Forever</w:t>
      </w:r>
      <w:proofErr w:type="gramEnd"/>
      <w:r w:rsidRPr="00AE2993">
        <w:rPr>
          <w:rFonts w:asciiTheme="minorHAnsi" w:hAnsiTheme="minorHAnsi" w:cstheme="minorHAnsi"/>
        </w:rPr>
        <w:t>—brings together our commitment to our Christian heritage, the pursuit and transmission of knowledge, and the enduring virtues.</w:t>
      </w:r>
    </w:p>
    <w:p w14:paraId="42F3F609" w14:textId="12671156" w:rsidR="003D1CAC" w:rsidRPr="00AE2993" w:rsidRDefault="00543992" w:rsidP="00543992">
      <w:pPr>
        <w:rPr>
          <w:rFonts w:asciiTheme="minorHAnsi" w:hAnsiTheme="minorHAnsi" w:cstheme="minorHAnsi"/>
        </w:rPr>
      </w:pPr>
      <w:r w:rsidRPr="00AE2993">
        <w:rPr>
          <w:rFonts w:asciiTheme="minorHAnsi" w:hAnsiTheme="minorHAnsi" w:cstheme="minorHAnsi"/>
        </w:rPr>
        <w:t xml:space="preserve">Only a particular kind of person and institution can fulfill such a demanding motto. To do this, the individuals who form the Samford community must embrace honor in all areas of life and scholarship. Thus, an honor pledge is an appropriate way for the Samford community to live out its motto. </w:t>
      </w:r>
    </w:p>
    <w:p w14:paraId="4A275D99" w14:textId="77777777" w:rsidR="00543992" w:rsidRPr="00AE2993" w:rsidRDefault="00543992" w:rsidP="00543992">
      <w:pPr>
        <w:rPr>
          <w:rFonts w:asciiTheme="minorHAnsi" w:hAnsiTheme="minorHAnsi" w:cstheme="minorHAnsi"/>
        </w:rPr>
      </w:pPr>
      <w:r w:rsidRPr="00AE2993">
        <w:rPr>
          <w:rFonts w:asciiTheme="minorHAnsi" w:hAnsiTheme="minorHAnsi" w:cstheme="minorHAnsi"/>
        </w:rPr>
        <w:t>Honor Pledge</w:t>
      </w:r>
    </w:p>
    <w:p w14:paraId="633EA267" w14:textId="77777777" w:rsidR="00543992" w:rsidRPr="00AE2993" w:rsidRDefault="00543992" w:rsidP="00543992">
      <w:pPr>
        <w:rPr>
          <w:rFonts w:asciiTheme="minorHAnsi" w:hAnsiTheme="minorHAnsi" w:cstheme="minorHAnsi"/>
        </w:rPr>
      </w:pPr>
      <w:r w:rsidRPr="00AE2993">
        <w:rPr>
          <w:rFonts w:asciiTheme="minorHAnsi" w:hAnsiTheme="minorHAnsi" w:cstheme="minorHAnsi"/>
        </w:rPr>
        <w:lastRenderedPageBreak/>
        <w:t>I believe that the members of the Samford community possess dignity and are worthy of honor.</w:t>
      </w:r>
    </w:p>
    <w:p w14:paraId="74E931DD" w14:textId="77777777" w:rsidR="00543992" w:rsidRPr="00AE2993" w:rsidRDefault="00543992" w:rsidP="00543992">
      <w:pPr>
        <w:rPr>
          <w:rFonts w:asciiTheme="minorHAnsi" w:hAnsiTheme="minorHAnsi" w:cstheme="minorHAnsi"/>
        </w:rPr>
      </w:pPr>
      <w:r w:rsidRPr="00AE2993">
        <w:rPr>
          <w:rFonts w:asciiTheme="minorHAnsi" w:hAnsiTheme="minorHAnsi" w:cstheme="minorHAnsi"/>
        </w:rPr>
        <w:t>I understand that honoring others fosters academic achievement, personal growth, and spiritual development.</w:t>
      </w:r>
    </w:p>
    <w:p w14:paraId="312AF36E" w14:textId="77777777" w:rsidR="00543992" w:rsidRPr="00AE2993" w:rsidRDefault="00543992" w:rsidP="00543992">
      <w:pPr>
        <w:rPr>
          <w:rFonts w:asciiTheme="minorHAnsi" w:hAnsiTheme="minorHAnsi" w:cstheme="minorHAnsi"/>
        </w:rPr>
      </w:pPr>
      <w:r w:rsidRPr="00AE2993">
        <w:rPr>
          <w:rFonts w:asciiTheme="minorHAnsi" w:hAnsiTheme="minorHAnsi" w:cstheme="minorHAnsi"/>
        </w:rPr>
        <w:t>I commit to hold myself and my peers to the standards of conduct and academic integrity maintained by the University.</w:t>
      </w:r>
    </w:p>
    <w:p w14:paraId="57C99E72" w14:textId="77777777" w:rsidR="00543992" w:rsidRPr="00AE2993" w:rsidRDefault="00543992" w:rsidP="00543992">
      <w:pPr>
        <w:rPr>
          <w:rFonts w:asciiTheme="minorHAnsi" w:hAnsiTheme="minorHAnsi" w:cstheme="minorHAnsi"/>
        </w:rPr>
      </w:pPr>
      <w:r w:rsidRPr="00AE2993">
        <w:rPr>
          <w:rFonts w:asciiTheme="minorHAnsi" w:hAnsiTheme="minorHAnsi" w:cstheme="minorHAnsi"/>
        </w:rPr>
        <w:t>To this I, ___________________________________________, pledge my sacred honor.</w:t>
      </w:r>
    </w:p>
    <w:p w14:paraId="6CD0734C" w14:textId="77777777" w:rsidR="00543992" w:rsidRPr="00AE2993" w:rsidRDefault="00543992" w:rsidP="00543992">
      <w:pPr>
        <w:rPr>
          <w:rFonts w:asciiTheme="minorHAnsi" w:hAnsiTheme="minorHAnsi" w:cstheme="minorHAnsi"/>
        </w:rPr>
      </w:pPr>
      <w:r w:rsidRPr="00AE2993">
        <w:rPr>
          <w:rFonts w:asciiTheme="minorHAnsi" w:hAnsiTheme="minorHAnsi" w:cstheme="minorHAnsi"/>
        </w:rPr>
        <w:tab/>
      </w:r>
      <w:r w:rsidRPr="00AE2993">
        <w:rPr>
          <w:rFonts w:asciiTheme="minorHAnsi" w:hAnsiTheme="minorHAnsi" w:cstheme="minorHAnsi"/>
        </w:rPr>
        <w:tab/>
      </w:r>
      <w:r w:rsidRPr="00AE2993">
        <w:rPr>
          <w:rFonts w:asciiTheme="minorHAnsi" w:hAnsiTheme="minorHAnsi" w:cstheme="minorHAnsi"/>
        </w:rPr>
        <w:tab/>
      </w:r>
      <w:r w:rsidRPr="00AE2993">
        <w:rPr>
          <w:rFonts w:asciiTheme="minorHAnsi" w:hAnsiTheme="minorHAnsi" w:cstheme="minorHAnsi"/>
        </w:rPr>
        <w:tab/>
        <w:t>For God, For Learning, Forever</w:t>
      </w:r>
    </w:p>
    <w:p w14:paraId="694DF934" w14:textId="1DF9F0B0" w:rsidR="001B3359" w:rsidRPr="00AE2993" w:rsidRDefault="001B3359">
      <w:pPr>
        <w:rPr>
          <w:rFonts w:asciiTheme="minorHAnsi" w:hAnsiTheme="minorHAnsi" w:cstheme="minorHAnsi"/>
        </w:rPr>
      </w:pPr>
    </w:p>
    <w:p w14:paraId="18934E35" w14:textId="0A299F37" w:rsidR="00CF73E1" w:rsidRPr="00AE2993" w:rsidRDefault="00CF73E1" w:rsidP="50036C99">
      <w:pPr>
        <w:rPr>
          <w:rFonts w:asciiTheme="minorHAnsi" w:hAnsiTheme="minorHAnsi" w:cstheme="minorHAnsi"/>
        </w:rPr>
      </w:pPr>
      <w:r w:rsidRPr="00AE2993">
        <w:rPr>
          <w:rFonts w:asciiTheme="minorHAnsi" w:hAnsiTheme="minorHAnsi" w:cstheme="minorHAnsi"/>
        </w:rPr>
        <w:t xml:space="preserve">Updated: </w:t>
      </w:r>
      <w:r w:rsidR="00AE2993" w:rsidRPr="00AE2993">
        <w:rPr>
          <w:rFonts w:asciiTheme="minorHAnsi" w:hAnsiTheme="minorHAnsi" w:cstheme="minorHAnsi"/>
        </w:rPr>
        <w:t>May 6</w:t>
      </w:r>
      <w:r w:rsidR="00123B78" w:rsidRPr="00AE2993">
        <w:rPr>
          <w:rFonts w:asciiTheme="minorHAnsi" w:hAnsiTheme="minorHAnsi" w:cstheme="minorHAnsi"/>
        </w:rPr>
        <w:t>, 202</w:t>
      </w:r>
      <w:r w:rsidR="00AE2993" w:rsidRPr="00AE2993">
        <w:rPr>
          <w:rFonts w:asciiTheme="minorHAnsi" w:hAnsiTheme="minorHAnsi" w:cstheme="minorHAnsi"/>
        </w:rPr>
        <w:t>4</w:t>
      </w:r>
    </w:p>
    <w:sectPr w:rsidR="00CF73E1" w:rsidRPr="00AE2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FC5"/>
    <w:multiLevelType w:val="hybridMultilevel"/>
    <w:tmpl w:val="3D30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512BF"/>
    <w:multiLevelType w:val="hybridMultilevel"/>
    <w:tmpl w:val="A9E2F770"/>
    <w:lvl w:ilvl="0" w:tplc="207ECAA8">
      <w:start w:val="3"/>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D455F1"/>
    <w:multiLevelType w:val="hybridMultilevel"/>
    <w:tmpl w:val="6FD0F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435D0E"/>
    <w:multiLevelType w:val="multilevel"/>
    <w:tmpl w:val="735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7B6664"/>
    <w:multiLevelType w:val="hybridMultilevel"/>
    <w:tmpl w:val="F6248C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BFD5D81"/>
    <w:multiLevelType w:val="hybridMultilevel"/>
    <w:tmpl w:val="0734D58A"/>
    <w:lvl w:ilvl="0" w:tplc="207ECAA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B6F8B"/>
    <w:multiLevelType w:val="multilevel"/>
    <w:tmpl w:val="FCB4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2200077">
    <w:abstractNumId w:val="1"/>
  </w:num>
  <w:num w:numId="2" w16cid:durableId="603536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4504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0125555">
    <w:abstractNumId w:val="0"/>
  </w:num>
  <w:num w:numId="5" w16cid:durableId="98262741">
    <w:abstractNumId w:val="5"/>
  </w:num>
  <w:num w:numId="6" w16cid:durableId="164131789">
    <w:abstractNumId w:val="6"/>
  </w:num>
  <w:num w:numId="7" w16cid:durableId="2556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92"/>
    <w:rsid w:val="00014B86"/>
    <w:rsid w:val="00043BB5"/>
    <w:rsid w:val="00060A8B"/>
    <w:rsid w:val="0006281B"/>
    <w:rsid w:val="00093B77"/>
    <w:rsid w:val="000E229A"/>
    <w:rsid w:val="000F50AA"/>
    <w:rsid w:val="00123B78"/>
    <w:rsid w:val="00135117"/>
    <w:rsid w:val="0014178A"/>
    <w:rsid w:val="001A244C"/>
    <w:rsid w:val="001B3359"/>
    <w:rsid w:val="001B42F9"/>
    <w:rsid w:val="001E591C"/>
    <w:rsid w:val="001F322F"/>
    <w:rsid w:val="0021690F"/>
    <w:rsid w:val="00242891"/>
    <w:rsid w:val="0029247E"/>
    <w:rsid w:val="002F616C"/>
    <w:rsid w:val="00301C26"/>
    <w:rsid w:val="00324C0F"/>
    <w:rsid w:val="0033258E"/>
    <w:rsid w:val="00354540"/>
    <w:rsid w:val="00357CE9"/>
    <w:rsid w:val="00390446"/>
    <w:rsid w:val="00390987"/>
    <w:rsid w:val="00390E22"/>
    <w:rsid w:val="00396DC1"/>
    <w:rsid w:val="003C5A91"/>
    <w:rsid w:val="003D1CAC"/>
    <w:rsid w:val="003D5743"/>
    <w:rsid w:val="003D61F2"/>
    <w:rsid w:val="003F0DA6"/>
    <w:rsid w:val="003F3E0C"/>
    <w:rsid w:val="00422A98"/>
    <w:rsid w:val="004408A0"/>
    <w:rsid w:val="004434AE"/>
    <w:rsid w:val="00450F48"/>
    <w:rsid w:val="00466115"/>
    <w:rsid w:val="004721CB"/>
    <w:rsid w:val="00475BC9"/>
    <w:rsid w:val="004A4025"/>
    <w:rsid w:val="004B6F70"/>
    <w:rsid w:val="004D6567"/>
    <w:rsid w:val="004F13DA"/>
    <w:rsid w:val="0050110D"/>
    <w:rsid w:val="00543992"/>
    <w:rsid w:val="00547A18"/>
    <w:rsid w:val="005672BE"/>
    <w:rsid w:val="00574FD9"/>
    <w:rsid w:val="00577511"/>
    <w:rsid w:val="00597599"/>
    <w:rsid w:val="005B3131"/>
    <w:rsid w:val="005E4CA8"/>
    <w:rsid w:val="005E7BD7"/>
    <w:rsid w:val="0060102C"/>
    <w:rsid w:val="00627A02"/>
    <w:rsid w:val="00632AD0"/>
    <w:rsid w:val="00637830"/>
    <w:rsid w:val="0065571A"/>
    <w:rsid w:val="00682501"/>
    <w:rsid w:val="0068443E"/>
    <w:rsid w:val="006877AE"/>
    <w:rsid w:val="00691AB3"/>
    <w:rsid w:val="006F55EE"/>
    <w:rsid w:val="006F7B81"/>
    <w:rsid w:val="0071005A"/>
    <w:rsid w:val="0072154C"/>
    <w:rsid w:val="00724364"/>
    <w:rsid w:val="0075711B"/>
    <w:rsid w:val="007A1AF4"/>
    <w:rsid w:val="007C34D1"/>
    <w:rsid w:val="007C6CA4"/>
    <w:rsid w:val="007D2C53"/>
    <w:rsid w:val="007D636B"/>
    <w:rsid w:val="00891DE6"/>
    <w:rsid w:val="008B4598"/>
    <w:rsid w:val="008C6AEC"/>
    <w:rsid w:val="009165CB"/>
    <w:rsid w:val="00916FA6"/>
    <w:rsid w:val="00923C23"/>
    <w:rsid w:val="0096374B"/>
    <w:rsid w:val="00976655"/>
    <w:rsid w:val="009A73F0"/>
    <w:rsid w:val="009B4B8C"/>
    <w:rsid w:val="009C7547"/>
    <w:rsid w:val="009D3D46"/>
    <w:rsid w:val="009E3103"/>
    <w:rsid w:val="009F481F"/>
    <w:rsid w:val="00A4756B"/>
    <w:rsid w:val="00A577B7"/>
    <w:rsid w:val="00A70682"/>
    <w:rsid w:val="00A72CAF"/>
    <w:rsid w:val="00A73F18"/>
    <w:rsid w:val="00A91038"/>
    <w:rsid w:val="00AC7D3B"/>
    <w:rsid w:val="00AD1C5B"/>
    <w:rsid w:val="00AD452A"/>
    <w:rsid w:val="00AE2993"/>
    <w:rsid w:val="00AE617F"/>
    <w:rsid w:val="00B07AC7"/>
    <w:rsid w:val="00B15DDD"/>
    <w:rsid w:val="00B26392"/>
    <w:rsid w:val="00B57669"/>
    <w:rsid w:val="00B75408"/>
    <w:rsid w:val="00B767BD"/>
    <w:rsid w:val="00B92A6A"/>
    <w:rsid w:val="00B932DA"/>
    <w:rsid w:val="00BD7DEF"/>
    <w:rsid w:val="00BF08B0"/>
    <w:rsid w:val="00C07D40"/>
    <w:rsid w:val="00C54218"/>
    <w:rsid w:val="00C9117B"/>
    <w:rsid w:val="00CB18D6"/>
    <w:rsid w:val="00CB1E97"/>
    <w:rsid w:val="00CB6BA3"/>
    <w:rsid w:val="00CF73E1"/>
    <w:rsid w:val="00D13F20"/>
    <w:rsid w:val="00D64DFD"/>
    <w:rsid w:val="00D72249"/>
    <w:rsid w:val="00DB2620"/>
    <w:rsid w:val="00DB3CC5"/>
    <w:rsid w:val="00DB5D1E"/>
    <w:rsid w:val="00DC6EF1"/>
    <w:rsid w:val="00E35109"/>
    <w:rsid w:val="00E42316"/>
    <w:rsid w:val="00E470C3"/>
    <w:rsid w:val="00E60402"/>
    <w:rsid w:val="00E839A4"/>
    <w:rsid w:val="00E94456"/>
    <w:rsid w:val="00EF005E"/>
    <w:rsid w:val="00F02E02"/>
    <w:rsid w:val="00F113CC"/>
    <w:rsid w:val="00F445B8"/>
    <w:rsid w:val="00F806A1"/>
    <w:rsid w:val="00FE737C"/>
    <w:rsid w:val="00FF2E59"/>
    <w:rsid w:val="137554BB"/>
    <w:rsid w:val="276B7EAC"/>
    <w:rsid w:val="30E9FFA0"/>
    <w:rsid w:val="3BDF3B5C"/>
    <w:rsid w:val="44FE6068"/>
    <w:rsid w:val="50036C99"/>
    <w:rsid w:val="58309A1D"/>
    <w:rsid w:val="612837B9"/>
    <w:rsid w:val="679EB079"/>
    <w:rsid w:val="6B7420B6"/>
    <w:rsid w:val="70F12666"/>
    <w:rsid w:val="79F8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F500"/>
  <w15:chartTrackingRefBased/>
  <w15:docId w15:val="{B9779877-EF82-46D4-BDC1-39915A72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92"/>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92"/>
    <w:pPr>
      <w:ind w:left="720"/>
      <w:contextualSpacing/>
    </w:pPr>
  </w:style>
  <w:style w:type="character" w:styleId="Hyperlink">
    <w:name w:val="Hyperlink"/>
    <w:basedOn w:val="DefaultParagraphFont"/>
    <w:uiPriority w:val="99"/>
    <w:unhideWhenUsed/>
    <w:rsid w:val="00543992"/>
    <w:rPr>
      <w:color w:val="F7B615" w:themeColor="hyperlink"/>
      <w:u w:val="single"/>
    </w:rPr>
  </w:style>
  <w:style w:type="character" w:customStyle="1" w:styleId="UnresolvedMention1">
    <w:name w:val="Unresolved Mention1"/>
    <w:basedOn w:val="DefaultParagraphFont"/>
    <w:uiPriority w:val="99"/>
    <w:semiHidden/>
    <w:unhideWhenUsed/>
    <w:rsid w:val="00543992"/>
    <w:rPr>
      <w:color w:val="605E5C"/>
      <w:shd w:val="clear" w:color="auto" w:fill="E1DFDD"/>
    </w:rPr>
  </w:style>
  <w:style w:type="paragraph" w:styleId="BalloonText">
    <w:name w:val="Balloon Text"/>
    <w:basedOn w:val="Normal"/>
    <w:link w:val="BalloonTextChar"/>
    <w:uiPriority w:val="99"/>
    <w:semiHidden/>
    <w:unhideWhenUsed/>
    <w:rsid w:val="00466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115"/>
    <w:rPr>
      <w:rFonts w:ascii="Segoe UI" w:hAnsi="Segoe UI" w:cs="Segoe UI"/>
      <w:sz w:val="18"/>
      <w:szCs w:val="18"/>
    </w:rPr>
  </w:style>
  <w:style w:type="character" w:styleId="CommentReference">
    <w:name w:val="annotation reference"/>
    <w:basedOn w:val="DefaultParagraphFont"/>
    <w:uiPriority w:val="99"/>
    <w:semiHidden/>
    <w:unhideWhenUsed/>
    <w:rsid w:val="003F3E0C"/>
    <w:rPr>
      <w:sz w:val="16"/>
      <w:szCs w:val="16"/>
    </w:rPr>
  </w:style>
  <w:style w:type="paragraph" w:styleId="CommentText">
    <w:name w:val="annotation text"/>
    <w:basedOn w:val="Normal"/>
    <w:link w:val="CommentTextChar"/>
    <w:uiPriority w:val="99"/>
    <w:unhideWhenUsed/>
    <w:rsid w:val="003F3E0C"/>
    <w:pPr>
      <w:spacing w:line="240" w:lineRule="auto"/>
    </w:pPr>
    <w:rPr>
      <w:sz w:val="20"/>
      <w:szCs w:val="20"/>
    </w:rPr>
  </w:style>
  <w:style w:type="character" w:customStyle="1" w:styleId="CommentTextChar">
    <w:name w:val="Comment Text Char"/>
    <w:basedOn w:val="DefaultParagraphFont"/>
    <w:link w:val="CommentText"/>
    <w:uiPriority w:val="99"/>
    <w:rsid w:val="003F3E0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F3E0C"/>
    <w:rPr>
      <w:b/>
      <w:bCs/>
    </w:rPr>
  </w:style>
  <w:style w:type="character" w:customStyle="1" w:styleId="CommentSubjectChar">
    <w:name w:val="Comment Subject Char"/>
    <w:basedOn w:val="CommentTextChar"/>
    <w:link w:val="CommentSubject"/>
    <w:uiPriority w:val="99"/>
    <w:semiHidden/>
    <w:rsid w:val="003F3E0C"/>
    <w:rPr>
      <w:rFonts w:ascii="Calibri" w:hAnsi="Calibri" w:cs="Calibri"/>
      <w:b/>
      <w:bCs/>
      <w:sz w:val="20"/>
      <w:szCs w:val="20"/>
    </w:rPr>
  </w:style>
  <w:style w:type="paragraph" w:styleId="Revision">
    <w:name w:val="Revision"/>
    <w:hidden/>
    <w:uiPriority w:val="99"/>
    <w:semiHidden/>
    <w:rsid w:val="003F3E0C"/>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C6AEC"/>
    <w:rPr>
      <w:color w:val="605E5C"/>
      <w:shd w:val="clear" w:color="auto" w:fill="E1DFDD"/>
    </w:rPr>
  </w:style>
  <w:style w:type="paragraph" w:styleId="NormalWeb">
    <w:name w:val="Normal (Web)"/>
    <w:basedOn w:val="Normal"/>
    <w:uiPriority w:val="99"/>
    <w:semiHidden/>
    <w:unhideWhenUsed/>
    <w:rsid w:val="00390446"/>
    <w:rPr>
      <w:rFonts w:ascii="Times New Roman" w:hAnsi="Times New Roman" w:cs="Times New Roman"/>
      <w:sz w:val="24"/>
      <w:szCs w:val="24"/>
    </w:rPr>
  </w:style>
  <w:style w:type="character" w:customStyle="1" w:styleId="apple-converted-space">
    <w:name w:val="apple-converted-space"/>
    <w:basedOn w:val="DefaultParagraphFont"/>
    <w:rsid w:val="001B42F9"/>
  </w:style>
  <w:style w:type="character" w:styleId="FollowedHyperlink">
    <w:name w:val="FollowedHyperlink"/>
    <w:basedOn w:val="DefaultParagraphFont"/>
    <w:uiPriority w:val="99"/>
    <w:semiHidden/>
    <w:unhideWhenUsed/>
    <w:rsid w:val="00CB6BA3"/>
    <w:rPr>
      <w:color w:val="704404" w:themeColor="followedHyperlink"/>
      <w:u w:val="single"/>
    </w:rPr>
  </w:style>
  <w:style w:type="paragraph" w:customStyle="1" w:styleId="xmsonormal">
    <w:name w:val="x_msonormal"/>
    <w:basedOn w:val="Normal"/>
    <w:rsid w:val="00627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AE2993"/>
  </w:style>
  <w:style w:type="character" w:customStyle="1" w:styleId="s2">
    <w:name w:val="s2"/>
    <w:basedOn w:val="DefaultParagraphFont"/>
    <w:rsid w:val="00AE2993"/>
  </w:style>
  <w:style w:type="character" w:customStyle="1" w:styleId="s3">
    <w:name w:val="s3"/>
    <w:basedOn w:val="DefaultParagraphFont"/>
    <w:rsid w:val="00AE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9410">
      <w:bodyDiv w:val="1"/>
      <w:marLeft w:val="0"/>
      <w:marRight w:val="0"/>
      <w:marTop w:val="0"/>
      <w:marBottom w:val="0"/>
      <w:divBdr>
        <w:top w:val="none" w:sz="0" w:space="0" w:color="auto"/>
        <w:left w:val="none" w:sz="0" w:space="0" w:color="auto"/>
        <w:bottom w:val="none" w:sz="0" w:space="0" w:color="auto"/>
        <w:right w:val="none" w:sz="0" w:space="0" w:color="auto"/>
      </w:divBdr>
    </w:div>
    <w:div w:id="52126526">
      <w:bodyDiv w:val="1"/>
      <w:marLeft w:val="0"/>
      <w:marRight w:val="0"/>
      <w:marTop w:val="0"/>
      <w:marBottom w:val="0"/>
      <w:divBdr>
        <w:top w:val="none" w:sz="0" w:space="0" w:color="auto"/>
        <w:left w:val="none" w:sz="0" w:space="0" w:color="auto"/>
        <w:bottom w:val="none" w:sz="0" w:space="0" w:color="auto"/>
        <w:right w:val="none" w:sz="0" w:space="0" w:color="auto"/>
      </w:divBdr>
    </w:div>
    <w:div w:id="88234322">
      <w:bodyDiv w:val="1"/>
      <w:marLeft w:val="0"/>
      <w:marRight w:val="0"/>
      <w:marTop w:val="0"/>
      <w:marBottom w:val="0"/>
      <w:divBdr>
        <w:top w:val="none" w:sz="0" w:space="0" w:color="auto"/>
        <w:left w:val="none" w:sz="0" w:space="0" w:color="auto"/>
        <w:bottom w:val="none" w:sz="0" w:space="0" w:color="auto"/>
        <w:right w:val="none" w:sz="0" w:space="0" w:color="auto"/>
      </w:divBdr>
    </w:div>
    <w:div w:id="105081860">
      <w:bodyDiv w:val="1"/>
      <w:marLeft w:val="0"/>
      <w:marRight w:val="0"/>
      <w:marTop w:val="0"/>
      <w:marBottom w:val="0"/>
      <w:divBdr>
        <w:top w:val="none" w:sz="0" w:space="0" w:color="auto"/>
        <w:left w:val="none" w:sz="0" w:space="0" w:color="auto"/>
        <w:bottom w:val="none" w:sz="0" w:space="0" w:color="auto"/>
        <w:right w:val="none" w:sz="0" w:space="0" w:color="auto"/>
      </w:divBdr>
    </w:div>
    <w:div w:id="229653187">
      <w:bodyDiv w:val="1"/>
      <w:marLeft w:val="0"/>
      <w:marRight w:val="0"/>
      <w:marTop w:val="0"/>
      <w:marBottom w:val="0"/>
      <w:divBdr>
        <w:top w:val="none" w:sz="0" w:space="0" w:color="auto"/>
        <w:left w:val="none" w:sz="0" w:space="0" w:color="auto"/>
        <w:bottom w:val="none" w:sz="0" w:space="0" w:color="auto"/>
        <w:right w:val="none" w:sz="0" w:space="0" w:color="auto"/>
      </w:divBdr>
    </w:div>
    <w:div w:id="528375343">
      <w:bodyDiv w:val="1"/>
      <w:marLeft w:val="0"/>
      <w:marRight w:val="0"/>
      <w:marTop w:val="0"/>
      <w:marBottom w:val="0"/>
      <w:divBdr>
        <w:top w:val="none" w:sz="0" w:space="0" w:color="auto"/>
        <w:left w:val="none" w:sz="0" w:space="0" w:color="auto"/>
        <w:bottom w:val="none" w:sz="0" w:space="0" w:color="auto"/>
        <w:right w:val="none" w:sz="0" w:space="0" w:color="auto"/>
      </w:divBdr>
      <w:divsChild>
        <w:div w:id="18257344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18317219">
              <w:marLeft w:val="0"/>
              <w:marRight w:val="0"/>
              <w:marTop w:val="0"/>
              <w:marBottom w:val="0"/>
              <w:divBdr>
                <w:top w:val="none" w:sz="0" w:space="0" w:color="auto"/>
                <w:left w:val="none" w:sz="0" w:space="0" w:color="auto"/>
                <w:bottom w:val="none" w:sz="0" w:space="0" w:color="auto"/>
                <w:right w:val="none" w:sz="0" w:space="0" w:color="auto"/>
              </w:divBdr>
              <w:divsChild>
                <w:div w:id="1852913690">
                  <w:marLeft w:val="0"/>
                  <w:marRight w:val="0"/>
                  <w:marTop w:val="0"/>
                  <w:marBottom w:val="0"/>
                  <w:divBdr>
                    <w:top w:val="none" w:sz="0" w:space="0" w:color="auto"/>
                    <w:left w:val="none" w:sz="0" w:space="0" w:color="auto"/>
                    <w:bottom w:val="none" w:sz="0" w:space="0" w:color="auto"/>
                    <w:right w:val="none" w:sz="0" w:space="0" w:color="auto"/>
                  </w:divBdr>
                  <w:divsChild>
                    <w:div w:id="53870773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78953108">
                          <w:marLeft w:val="0"/>
                          <w:marRight w:val="0"/>
                          <w:marTop w:val="0"/>
                          <w:marBottom w:val="0"/>
                          <w:divBdr>
                            <w:top w:val="none" w:sz="0" w:space="0" w:color="auto"/>
                            <w:left w:val="none" w:sz="0" w:space="0" w:color="auto"/>
                            <w:bottom w:val="none" w:sz="0" w:space="0" w:color="auto"/>
                            <w:right w:val="none" w:sz="0" w:space="0" w:color="auto"/>
                          </w:divBdr>
                          <w:divsChild>
                            <w:div w:id="351289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380177035">
                                  <w:marLeft w:val="0"/>
                                  <w:marRight w:val="0"/>
                                  <w:marTop w:val="0"/>
                                  <w:marBottom w:val="0"/>
                                  <w:divBdr>
                                    <w:top w:val="none" w:sz="0" w:space="0" w:color="auto"/>
                                    <w:left w:val="none" w:sz="0" w:space="0" w:color="auto"/>
                                    <w:bottom w:val="none" w:sz="0" w:space="0" w:color="auto"/>
                                    <w:right w:val="none" w:sz="0" w:space="0" w:color="auto"/>
                                  </w:divBdr>
                                  <w:divsChild>
                                    <w:div w:id="1841576991">
                                      <w:marLeft w:val="0"/>
                                      <w:marRight w:val="0"/>
                                      <w:marTop w:val="0"/>
                                      <w:marBottom w:val="0"/>
                                      <w:divBdr>
                                        <w:top w:val="none" w:sz="0" w:space="0" w:color="auto"/>
                                        <w:left w:val="none" w:sz="0" w:space="0" w:color="auto"/>
                                        <w:bottom w:val="none" w:sz="0" w:space="0" w:color="auto"/>
                                        <w:right w:val="none" w:sz="0" w:space="0" w:color="auto"/>
                                      </w:divBdr>
                                      <w:divsChild>
                                        <w:div w:id="35589051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94352017">
                                              <w:marLeft w:val="0"/>
                                              <w:marRight w:val="0"/>
                                              <w:marTop w:val="0"/>
                                              <w:marBottom w:val="0"/>
                                              <w:divBdr>
                                                <w:top w:val="none" w:sz="0" w:space="0" w:color="auto"/>
                                                <w:left w:val="none" w:sz="0" w:space="0" w:color="auto"/>
                                                <w:bottom w:val="none" w:sz="0" w:space="0" w:color="auto"/>
                                                <w:right w:val="none" w:sz="0" w:space="0" w:color="auto"/>
                                              </w:divBdr>
                                              <w:divsChild>
                                                <w:div w:id="13611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6858">
      <w:bodyDiv w:val="1"/>
      <w:marLeft w:val="0"/>
      <w:marRight w:val="0"/>
      <w:marTop w:val="0"/>
      <w:marBottom w:val="0"/>
      <w:divBdr>
        <w:top w:val="none" w:sz="0" w:space="0" w:color="auto"/>
        <w:left w:val="none" w:sz="0" w:space="0" w:color="auto"/>
        <w:bottom w:val="none" w:sz="0" w:space="0" w:color="auto"/>
        <w:right w:val="none" w:sz="0" w:space="0" w:color="auto"/>
      </w:divBdr>
    </w:div>
    <w:div w:id="662313801">
      <w:bodyDiv w:val="1"/>
      <w:marLeft w:val="0"/>
      <w:marRight w:val="0"/>
      <w:marTop w:val="0"/>
      <w:marBottom w:val="0"/>
      <w:divBdr>
        <w:top w:val="none" w:sz="0" w:space="0" w:color="auto"/>
        <w:left w:val="none" w:sz="0" w:space="0" w:color="auto"/>
        <w:bottom w:val="none" w:sz="0" w:space="0" w:color="auto"/>
        <w:right w:val="none" w:sz="0" w:space="0" w:color="auto"/>
      </w:divBdr>
    </w:div>
    <w:div w:id="672538930">
      <w:bodyDiv w:val="1"/>
      <w:marLeft w:val="0"/>
      <w:marRight w:val="0"/>
      <w:marTop w:val="0"/>
      <w:marBottom w:val="0"/>
      <w:divBdr>
        <w:top w:val="none" w:sz="0" w:space="0" w:color="auto"/>
        <w:left w:val="none" w:sz="0" w:space="0" w:color="auto"/>
        <w:bottom w:val="none" w:sz="0" w:space="0" w:color="auto"/>
        <w:right w:val="none" w:sz="0" w:space="0" w:color="auto"/>
      </w:divBdr>
    </w:div>
    <w:div w:id="777917355">
      <w:bodyDiv w:val="1"/>
      <w:marLeft w:val="0"/>
      <w:marRight w:val="0"/>
      <w:marTop w:val="0"/>
      <w:marBottom w:val="0"/>
      <w:divBdr>
        <w:top w:val="none" w:sz="0" w:space="0" w:color="auto"/>
        <w:left w:val="none" w:sz="0" w:space="0" w:color="auto"/>
        <w:bottom w:val="none" w:sz="0" w:space="0" w:color="auto"/>
        <w:right w:val="none" w:sz="0" w:space="0" w:color="auto"/>
      </w:divBdr>
    </w:div>
    <w:div w:id="901133406">
      <w:bodyDiv w:val="1"/>
      <w:marLeft w:val="0"/>
      <w:marRight w:val="0"/>
      <w:marTop w:val="0"/>
      <w:marBottom w:val="0"/>
      <w:divBdr>
        <w:top w:val="none" w:sz="0" w:space="0" w:color="auto"/>
        <w:left w:val="none" w:sz="0" w:space="0" w:color="auto"/>
        <w:bottom w:val="none" w:sz="0" w:space="0" w:color="auto"/>
        <w:right w:val="none" w:sz="0" w:space="0" w:color="auto"/>
      </w:divBdr>
    </w:div>
    <w:div w:id="1117794974">
      <w:bodyDiv w:val="1"/>
      <w:marLeft w:val="0"/>
      <w:marRight w:val="0"/>
      <w:marTop w:val="0"/>
      <w:marBottom w:val="0"/>
      <w:divBdr>
        <w:top w:val="none" w:sz="0" w:space="0" w:color="auto"/>
        <w:left w:val="none" w:sz="0" w:space="0" w:color="auto"/>
        <w:bottom w:val="none" w:sz="0" w:space="0" w:color="auto"/>
        <w:right w:val="none" w:sz="0" w:space="0" w:color="auto"/>
      </w:divBdr>
    </w:div>
    <w:div w:id="1118723854">
      <w:bodyDiv w:val="1"/>
      <w:marLeft w:val="0"/>
      <w:marRight w:val="0"/>
      <w:marTop w:val="0"/>
      <w:marBottom w:val="0"/>
      <w:divBdr>
        <w:top w:val="none" w:sz="0" w:space="0" w:color="auto"/>
        <w:left w:val="none" w:sz="0" w:space="0" w:color="auto"/>
        <w:bottom w:val="none" w:sz="0" w:space="0" w:color="auto"/>
        <w:right w:val="none" w:sz="0" w:space="0" w:color="auto"/>
      </w:divBdr>
    </w:div>
    <w:div w:id="1357581214">
      <w:bodyDiv w:val="1"/>
      <w:marLeft w:val="0"/>
      <w:marRight w:val="0"/>
      <w:marTop w:val="0"/>
      <w:marBottom w:val="0"/>
      <w:divBdr>
        <w:top w:val="none" w:sz="0" w:space="0" w:color="auto"/>
        <w:left w:val="none" w:sz="0" w:space="0" w:color="auto"/>
        <w:bottom w:val="none" w:sz="0" w:space="0" w:color="auto"/>
        <w:right w:val="none" w:sz="0" w:space="0" w:color="auto"/>
      </w:divBdr>
    </w:div>
    <w:div w:id="1381898155">
      <w:bodyDiv w:val="1"/>
      <w:marLeft w:val="0"/>
      <w:marRight w:val="0"/>
      <w:marTop w:val="0"/>
      <w:marBottom w:val="0"/>
      <w:divBdr>
        <w:top w:val="none" w:sz="0" w:space="0" w:color="auto"/>
        <w:left w:val="none" w:sz="0" w:space="0" w:color="auto"/>
        <w:bottom w:val="none" w:sz="0" w:space="0" w:color="auto"/>
        <w:right w:val="none" w:sz="0" w:space="0" w:color="auto"/>
      </w:divBdr>
    </w:div>
    <w:div w:id="1473406216">
      <w:bodyDiv w:val="1"/>
      <w:marLeft w:val="0"/>
      <w:marRight w:val="0"/>
      <w:marTop w:val="0"/>
      <w:marBottom w:val="0"/>
      <w:divBdr>
        <w:top w:val="none" w:sz="0" w:space="0" w:color="auto"/>
        <w:left w:val="none" w:sz="0" w:space="0" w:color="auto"/>
        <w:bottom w:val="none" w:sz="0" w:space="0" w:color="auto"/>
        <w:right w:val="none" w:sz="0" w:space="0" w:color="auto"/>
      </w:divBdr>
    </w:div>
    <w:div w:id="1551573714">
      <w:bodyDiv w:val="1"/>
      <w:marLeft w:val="0"/>
      <w:marRight w:val="0"/>
      <w:marTop w:val="0"/>
      <w:marBottom w:val="0"/>
      <w:divBdr>
        <w:top w:val="none" w:sz="0" w:space="0" w:color="auto"/>
        <w:left w:val="none" w:sz="0" w:space="0" w:color="auto"/>
        <w:bottom w:val="none" w:sz="0" w:space="0" w:color="auto"/>
        <w:right w:val="none" w:sz="0" w:space="0" w:color="auto"/>
      </w:divBdr>
    </w:div>
    <w:div w:id="1671331680">
      <w:bodyDiv w:val="1"/>
      <w:marLeft w:val="0"/>
      <w:marRight w:val="0"/>
      <w:marTop w:val="0"/>
      <w:marBottom w:val="0"/>
      <w:divBdr>
        <w:top w:val="none" w:sz="0" w:space="0" w:color="auto"/>
        <w:left w:val="none" w:sz="0" w:space="0" w:color="auto"/>
        <w:bottom w:val="none" w:sz="0" w:space="0" w:color="auto"/>
        <w:right w:val="none" w:sz="0" w:space="0" w:color="auto"/>
      </w:divBdr>
    </w:div>
    <w:div w:id="1695499701">
      <w:bodyDiv w:val="1"/>
      <w:marLeft w:val="0"/>
      <w:marRight w:val="0"/>
      <w:marTop w:val="0"/>
      <w:marBottom w:val="0"/>
      <w:divBdr>
        <w:top w:val="none" w:sz="0" w:space="0" w:color="auto"/>
        <w:left w:val="none" w:sz="0" w:space="0" w:color="auto"/>
        <w:bottom w:val="none" w:sz="0" w:space="0" w:color="auto"/>
        <w:right w:val="none" w:sz="0" w:space="0" w:color="auto"/>
      </w:divBdr>
      <w:divsChild>
        <w:div w:id="998266378">
          <w:marLeft w:val="0"/>
          <w:marRight w:val="0"/>
          <w:marTop w:val="0"/>
          <w:marBottom w:val="0"/>
          <w:divBdr>
            <w:top w:val="none" w:sz="0" w:space="0" w:color="auto"/>
            <w:left w:val="none" w:sz="0" w:space="0" w:color="auto"/>
            <w:bottom w:val="none" w:sz="0" w:space="0" w:color="auto"/>
            <w:right w:val="none" w:sz="0" w:space="0" w:color="auto"/>
          </w:divBdr>
          <w:divsChild>
            <w:div w:id="1725909219">
              <w:marLeft w:val="0"/>
              <w:marRight w:val="0"/>
              <w:marTop w:val="0"/>
              <w:marBottom w:val="0"/>
              <w:divBdr>
                <w:top w:val="none" w:sz="0" w:space="0" w:color="auto"/>
                <w:left w:val="none" w:sz="0" w:space="0" w:color="auto"/>
                <w:bottom w:val="none" w:sz="0" w:space="0" w:color="auto"/>
                <w:right w:val="none" w:sz="0" w:space="0" w:color="auto"/>
              </w:divBdr>
              <w:divsChild>
                <w:div w:id="11239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5189">
      <w:bodyDiv w:val="1"/>
      <w:marLeft w:val="0"/>
      <w:marRight w:val="0"/>
      <w:marTop w:val="0"/>
      <w:marBottom w:val="0"/>
      <w:divBdr>
        <w:top w:val="none" w:sz="0" w:space="0" w:color="auto"/>
        <w:left w:val="none" w:sz="0" w:space="0" w:color="auto"/>
        <w:bottom w:val="none" w:sz="0" w:space="0" w:color="auto"/>
        <w:right w:val="none" w:sz="0" w:space="0" w:color="auto"/>
      </w:divBdr>
    </w:div>
    <w:div w:id="1942952806">
      <w:bodyDiv w:val="1"/>
      <w:marLeft w:val="0"/>
      <w:marRight w:val="0"/>
      <w:marTop w:val="0"/>
      <w:marBottom w:val="0"/>
      <w:divBdr>
        <w:top w:val="none" w:sz="0" w:space="0" w:color="auto"/>
        <w:left w:val="none" w:sz="0" w:space="0" w:color="auto"/>
        <w:bottom w:val="none" w:sz="0" w:space="0" w:color="auto"/>
        <w:right w:val="none" w:sz="0" w:space="0" w:color="auto"/>
      </w:divBdr>
    </w:div>
    <w:div w:id="1971083112">
      <w:bodyDiv w:val="1"/>
      <w:marLeft w:val="0"/>
      <w:marRight w:val="0"/>
      <w:marTop w:val="0"/>
      <w:marBottom w:val="0"/>
      <w:divBdr>
        <w:top w:val="none" w:sz="0" w:space="0" w:color="auto"/>
        <w:left w:val="none" w:sz="0" w:space="0" w:color="auto"/>
        <w:bottom w:val="none" w:sz="0" w:space="0" w:color="auto"/>
        <w:right w:val="none" w:sz="0" w:space="0" w:color="auto"/>
      </w:divBdr>
    </w:div>
    <w:div w:id="1994945051">
      <w:bodyDiv w:val="1"/>
      <w:marLeft w:val="0"/>
      <w:marRight w:val="0"/>
      <w:marTop w:val="0"/>
      <w:marBottom w:val="0"/>
      <w:divBdr>
        <w:top w:val="none" w:sz="0" w:space="0" w:color="auto"/>
        <w:left w:val="none" w:sz="0" w:space="0" w:color="auto"/>
        <w:bottom w:val="none" w:sz="0" w:space="0" w:color="auto"/>
        <w:right w:val="none" w:sz="0" w:space="0" w:color="auto"/>
      </w:divBdr>
    </w:div>
    <w:div w:id="2145730748">
      <w:bodyDiv w:val="1"/>
      <w:marLeft w:val="0"/>
      <w:marRight w:val="0"/>
      <w:marTop w:val="0"/>
      <w:marBottom w:val="0"/>
      <w:divBdr>
        <w:top w:val="none" w:sz="0" w:space="0" w:color="auto"/>
        <w:left w:val="none" w:sz="0" w:space="0" w:color="auto"/>
        <w:bottom w:val="none" w:sz="0" w:space="0" w:color="auto"/>
        <w:right w:val="none" w:sz="0" w:space="0" w:color="auto"/>
      </w:divBdr>
      <w:divsChild>
        <w:div w:id="186455251">
          <w:marLeft w:val="0"/>
          <w:marRight w:val="0"/>
          <w:marTop w:val="0"/>
          <w:marBottom w:val="0"/>
          <w:divBdr>
            <w:top w:val="none" w:sz="0" w:space="0" w:color="auto"/>
            <w:left w:val="none" w:sz="0" w:space="0" w:color="auto"/>
            <w:bottom w:val="none" w:sz="0" w:space="0" w:color="auto"/>
            <w:right w:val="none" w:sz="0" w:space="0" w:color="auto"/>
          </w:divBdr>
          <w:divsChild>
            <w:div w:id="1400900656">
              <w:marLeft w:val="0"/>
              <w:marRight w:val="0"/>
              <w:marTop w:val="0"/>
              <w:marBottom w:val="0"/>
              <w:divBdr>
                <w:top w:val="none" w:sz="0" w:space="0" w:color="auto"/>
                <w:left w:val="none" w:sz="0" w:space="0" w:color="auto"/>
                <w:bottom w:val="none" w:sz="0" w:space="0" w:color="auto"/>
                <w:right w:val="none" w:sz="0" w:space="0" w:color="auto"/>
              </w:divBdr>
              <w:divsChild>
                <w:div w:id="492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samford.edu" TargetMode="External"/><Relationship Id="rId13" Type="http://schemas.openxmlformats.org/officeDocument/2006/relationships/hyperlink" Target="http://www.samford.edu/departments/communication-resource-center/" TargetMode="External"/><Relationship Id="rId3" Type="http://schemas.openxmlformats.org/officeDocument/2006/relationships/settings" Target="settings.xml"/><Relationship Id="rId7" Type="http://schemas.openxmlformats.org/officeDocument/2006/relationships/hyperlink" Target="https://connect.samford.edu/group/mycampus/student" TargetMode="External"/><Relationship Id="rId12" Type="http://schemas.openxmlformats.org/officeDocument/2006/relationships/hyperlink" Target="https://samford.mywc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samford.edu/group/mycampus/student" TargetMode="External"/><Relationship Id="rId11" Type="http://schemas.openxmlformats.org/officeDocument/2006/relationships/hyperlink" Target="https://www.samford.edu/students/title-ix/" TargetMode="External"/><Relationship Id="rId5" Type="http://schemas.openxmlformats.org/officeDocument/2006/relationships/hyperlink" Target="http://speedtest.net" TargetMode="External"/><Relationship Id="rId15" Type="http://schemas.openxmlformats.org/officeDocument/2006/relationships/theme" Target="theme/theme1.xml"/><Relationship Id="rId10" Type="http://schemas.openxmlformats.org/officeDocument/2006/relationships/hyperlink" Target="mailto:titleix@samford.edu" TargetMode="External"/><Relationship Id="rId4" Type="http://schemas.openxmlformats.org/officeDocument/2006/relationships/webSettings" Target="webSettings.xml"/><Relationship Id="rId9" Type="http://schemas.openxmlformats.org/officeDocument/2006/relationships/hyperlink" Target="http://www.samford.edu/d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Biggio, Nancy</dc:creator>
  <cp:keywords/>
  <dc:description/>
  <cp:lastModifiedBy>Hughes, P.J.</cp:lastModifiedBy>
  <cp:revision>3</cp:revision>
  <dcterms:created xsi:type="dcterms:W3CDTF">2024-05-13T13:04:00Z</dcterms:created>
  <dcterms:modified xsi:type="dcterms:W3CDTF">2024-05-13T13:05:00Z</dcterms:modified>
</cp:coreProperties>
</file>